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B6EC7" w14:textId="77777777" w:rsidR="0029086C" w:rsidRPr="008E6AF7" w:rsidRDefault="0029086C" w:rsidP="0029086C">
      <w:pPr>
        <w:spacing w:after="120" w:line="360" w:lineRule="auto"/>
        <w:jc w:val="both"/>
        <w:rPr>
          <w:rFonts w:ascii="Times New Roman" w:hAnsi="Times New Roman" w:cs="Times New Roman"/>
          <w:b/>
        </w:rPr>
      </w:pPr>
      <w:r w:rsidRPr="008E6AF7">
        <w:rPr>
          <w:rFonts w:ascii="Times New Roman" w:hAnsi="Times New Roman" w:cs="Times New Roman"/>
          <w:b/>
        </w:rPr>
        <w:t>Supplemental Information</w:t>
      </w:r>
    </w:p>
    <w:p w14:paraId="09D541FD" w14:textId="77777777" w:rsidR="0029086C" w:rsidRDefault="0029086C" w:rsidP="00FD4D5D">
      <w:pPr>
        <w:spacing w:line="480" w:lineRule="auto"/>
        <w:rPr>
          <w:rFonts w:ascii="Times New Roman" w:eastAsia="Times New Roman" w:hAnsi="Times New Roman" w:cs="Times New Roman"/>
          <w:color w:val="323130"/>
          <w:shd w:val="clear" w:color="auto" w:fill="FFFFFF"/>
          <w:lang w:val="en-CA"/>
        </w:rPr>
      </w:pPr>
      <w:r>
        <w:rPr>
          <w:rFonts w:ascii="Times New Roman" w:eastAsia="Times New Roman" w:hAnsi="Times New Roman" w:cs="Times New Roman"/>
          <w:color w:val="323130"/>
          <w:shd w:val="clear" w:color="auto" w:fill="FFFFFF"/>
          <w:lang w:val="en-CA"/>
        </w:rPr>
        <w:t>Cholesterol</w:t>
      </w:r>
      <w:r w:rsidRPr="00377CFA">
        <w:rPr>
          <w:rFonts w:ascii="Times New Roman" w:eastAsia="Times New Roman" w:hAnsi="Times New Roman" w:cs="Times New Roman"/>
          <w:color w:val="323130"/>
          <w:shd w:val="clear" w:color="auto" w:fill="FFFFFF"/>
          <w:lang w:val="en-CA"/>
        </w:rPr>
        <w:t xml:space="preserve"> enhances the negative impact of vaping additives on lung surfactant model systems</w:t>
      </w:r>
    </w:p>
    <w:p w14:paraId="05327A59" w14:textId="542CFE14" w:rsidR="0029086C" w:rsidRPr="008E6AF7" w:rsidRDefault="0029086C" w:rsidP="0029086C">
      <w:pPr>
        <w:rPr>
          <w:rFonts w:ascii="Times New Roman" w:eastAsia="Times New Roman" w:hAnsi="Times New Roman" w:cs="Times New Roman"/>
          <w:bCs/>
          <w:color w:val="000000"/>
        </w:rPr>
      </w:pPr>
      <w:r w:rsidRPr="00E22943">
        <w:rPr>
          <w:rFonts w:ascii="Times New Roman" w:eastAsia="Times New Roman" w:hAnsi="Times New Roman" w:cs="Times New Roman"/>
          <w:bCs/>
          <w:color w:val="000000"/>
          <w:highlight w:val="black"/>
        </w:rPr>
        <w:t xml:space="preserve">Nicolas </w:t>
      </w:r>
      <w:r w:rsidR="00FD4D5D" w:rsidRPr="00E22943">
        <w:rPr>
          <w:rFonts w:ascii="Times New Roman" w:eastAsia="Times New Roman" w:hAnsi="Times New Roman" w:cs="Times New Roman"/>
          <w:bCs/>
          <w:color w:val="000000"/>
          <w:highlight w:val="black"/>
        </w:rPr>
        <w:t>v</w:t>
      </w:r>
      <w:r w:rsidRPr="00E22943">
        <w:rPr>
          <w:rFonts w:ascii="Times New Roman" w:eastAsia="Times New Roman" w:hAnsi="Times New Roman" w:cs="Times New Roman"/>
          <w:bCs/>
          <w:color w:val="000000"/>
          <w:highlight w:val="black"/>
        </w:rPr>
        <w:t xml:space="preserve">an </w:t>
      </w:r>
      <w:proofErr w:type="spellStart"/>
      <w:r w:rsidRPr="00E22943">
        <w:rPr>
          <w:rFonts w:ascii="Times New Roman" w:eastAsia="Times New Roman" w:hAnsi="Times New Roman" w:cs="Times New Roman"/>
          <w:bCs/>
          <w:color w:val="000000"/>
          <w:highlight w:val="black"/>
        </w:rPr>
        <w:t>Bavel</w:t>
      </w:r>
      <w:proofErr w:type="spellEnd"/>
      <w:r w:rsidRPr="00E22943">
        <w:rPr>
          <w:rFonts w:ascii="Times New Roman" w:eastAsia="Times New Roman" w:hAnsi="Times New Roman" w:cs="Times New Roman"/>
          <w:bCs/>
          <w:color w:val="000000"/>
          <w:highlight w:val="black"/>
        </w:rPr>
        <w:t>, Patrick Lai, Raimar Loebenberg, Elmar J Prenner</w:t>
      </w:r>
    </w:p>
    <w:p w14:paraId="30F032AF" w14:textId="23616F63" w:rsidR="0029086C" w:rsidRDefault="0029086C" w:rsidP="0029086C">
      <w:pPr>
        <w:spacing w:line="480" w:lineRule="auto"/>
        <w:jc w:val="both"/>
        <w:rPr>
          <w:i/>
          <w:iCs/>
        </w:rPr>
      </w:pPr>
    </w:p>
    <w:p w14:paraId="15C1A05E" w14:textId="77777777" w:rsidR="0029086C" w:rsidRPr="00357FE5" w:rsidRDefault="0029086C" w:rsidP="0029086C">
      <w:pPr>
        <w:spacing w:after="120" w:line="360" w:lineRule="auto"/>
        <w:jc w:val="both"/>
        <w:rPr>
          <w:rFonts w:ascii="Times New Roman" w:hAnsi="Times New Roman" w:cs="Times New Roman"/>
          <w:b/>
          <w:bCs/>
        </w:rPr>
      </w:pPr>
      <w:r w:rsidRPr="00357FE5">
        <w:rPr>
          <w:rFonts w:ascii="Times New Roman" w:hAnsi="Times New Roman" w:cs="Times New Roman"/>
          <w:b/>
          <w:bCs/>
        </w:rPr>
        <w:t>Brewster Angle Microscopy (BAM)</w:t>
      </w:r>
    </w:p>
    <w:p w14:paraId="6882DC79" w14:textId="35B22DD9" w:rsidR="0029086C" w:rsidRPr="003C1BE3" w:rsidRDefault="0029086C" w:rsidP="00FD4D5D">
      <w:pPr>
        <w:autoSpaceDE w:val="0"/>
        <w:autoSpaceDN w:val="0"/>
        <w:adjustRightInd w:val="0"/>
        <w:spacing w:line="360" w:lineRule="auto"/>
        <w:jc w:val="both"/>
        <w:rPr>
          <w:rFonts w:ascii="Times New Roman" w:hAnsi="Times New Roman" w:cs="Times New Roman"/>
          <w:bCs/>
          <w:color w:val="000000" w:themeColor="text1"/>
        </w:rPr>
      </w:pPr>
      <w:r w:rsidRPr="003C1BE3">
        <w:rPr>
          <w:rFonts w:ascii="Times New Roman" w:hAnsi="Times New Roman" w:cs="Times New Roman"/>
          <w:bCs/>
          <w:color w:val="000000" w:themeColor="text1"/>
        </w:rPr>
        <w:t>Brewster angle microscopy is a well characterized tool for visualization of films on the surface of a subphase. It works by directing plane polarized light towards the air-water interface at the so-called Brewster angle (~53.1º for water). At this angle, the incident light impacting the subphase will largely be refracted</w:t>
      </w:r>
      <w:r w:rsidR="001E4336">
        <w:rPr>
          <w:rFonts w:ascii="Times New Roman" w:hAnsi="Times New Roman" w:cs="Times New Roman"/>
          <w:bCs/>
          <w:color w:val="000000" w:themeColor="text1"/>
        </w:rPr>
        <w:t xml:space="preserve"> </w:t>
      </w:r>
      <w:r w:rsidR="001E4336">
        <w:rPr>
          <w:rFonts w:ascii="Times New Roman" w:hAnsi="Times New Roman" w:cs="Times New Roman"/>
          <w:bCs/>
          <w:color w:val="000000" w:themeColor="text1"/>
        </w:rPr>
        <w:fldChar w:fldCharType="begin" w:fldLock="1"/>
      </w:r>
      <w:r w:rsidR="001E4336">
        <w:rPr>
          <w:rFonts w:ascii="Times New Roman" w:hAnsi="Times New Roman" w:cs="Times New Roman"/>
          <w:bCs/>
          <w:color w:val="000000" w:themeColor="text1"/>
        </w:rPr>
        <w:instrText>ADDIN CSL_CITATION {"citationItems":[{"id":"ITEM-1","itemData":{"DOI":"10.1007/BF00915741","ISSN":"15732630","PMID":"8063477","abstract":"The spreading behaviour of the Meibomian lipids is important for the integrity of the whole tear film. This paper presents the application of Brewster Angle Microscopy (BAM) for the observation of the spreading process in vitro. Meibomian gland secretions were studied in a Langmuir trough. The secretion was characterized by an extremely rapid continuous spreading, suggesting that enough material would be available to recover the superficial lipid layer of the tears between the blinks of the eye. This new technique provides important information on how the normal tear film works and how tear substitutes might act. © 1993 Kluwer Academic Publishers.","author":[{"dropping-particle":"","family":"Kaercher","given":"Thomas","non-dropping-particle":"","parse-names":false,"suffix":""},{"dropping-particle":"","family":"Hönig","given":"Dirk","non-dropping-particle":"","parse-names":false,"suffix":""},{"dropping-particle":"","family":"Möbius","given":"Dietmar","non-dropping-particle":"","parse-names":false,"suffix":""}],"container-title":"International Ophthalmology","id":"ITEM-1","issue":"6","issued":{"date-parts":[["1993"]]},"page":"341-348","title":"Brewster angle microscopy - A new method of visualizing the spreading of Meibomian lipids","type":"article-journal","volume":"17"},"uris":["http://www.mendeley.com/documents/?uuid=b858621c-a586-4cba-b5a7-858364c21104"]},{"id":"ITEM-2","itemData":{"DOI":"10.1063/1.1142032","ISSN":"00346748","abstract":"A microscope employing the characteristics of the reflection at the Brewster angle has been built for the study of first-order phase transitions in monolayers and the growth of two-dimensional domains without adding fluorescent impurities. It takes about 2.4 s to constitute an image.","author":[{"dropping-particle":"","family":"Hénon","given":"S.","non-dropping-particle":"","parse-names":false,"suffix":""},{"dropping-particle":"","family":"Meunier","given":"J.","non-dropping-particle":"","parse-names":false,"suffix":""}],"container-title":"Review of Scientific Instruments","id":"ITEM-2","issue":"4","issued":{"date-parts":[["1991"]]},"page":"936-939","title":"Microscope at the Brewster angle: Direct observation of first-order phase transitions in monolayers","type":"article-journal","volume":"62"},"uris":["http://www.mendeley.com/documents/?uuid=91a80fb3-1481-431e-b22d-3fe8f52f3072"]}],"mendeley":{"formattedCitation":"[1,2]","plainTextFormattedCitation":"[1,2]","previouslyFormattedCitation":"[1,2]"},"properties":{"noteIndex":0},"schema":"https://github.com/citation-style-language/schema/raw/master/csl-citation.json"}</w:instrText>
      </w:r>
      <w:r w:rsidR="001E4336">
        <w:rPr>
          <w:rFonts w:ascii="Times New Roman" w:hAnsi="Times New Roman" w:cs="Times New Roman"/>
          <w:bCs/>
          <w:color w:val="000000" w:themeColor="text1"/>
        </w:rPr>
        <w:fldChar w:fldCharType="separate"/>
      </w:r>
      <w:r w:rsidR="001E4336" w:rsidRPr="001E4336">
        <w:rPr>
          <w:rFonts w:ascii="Times New Roman" w:hAnsi="Times New Roman" w:cs="Times New Roman"/>
          <w:bCs/>
          <w:noProof/>
          <w:color w:val="000000" w:themeColor="text1"/>
        </w:rPr>
        <w:t>[1,2]</w:t>
      </w:r>
      <w:r w:rsidR="001E4336">
        <w:rPr>
          <w:rFonts w:ascii="Times New Roman" w:hAnsi="Times New Roman" w:cs="Times New Roman"/>
          <w:bCs/>
          <w:color w:val="000000" w:themeColor="text1"/>
        </w:rPr>
        <w:fldChar w:fldCharType="end"/>
      </w:r>
      <w:r w:rsidRPr="003C1BE3">
        <w:rPr>
          <w:rFonts w:ascii="Times New Roman" w:hAnsi="Times New Roman" w:cs="Times New Roman"/>
          <w:bCs/>
          <w:color w:val="000000" w:themeColor="text1"/>
        </w:rPr>
        <w:t xml:space="preserve">. </w:t>
      </w:r>
      <w:r w:rsidRPr="003C1BE3">
        <w:rPr>
          <w:rFonts w:ascii="Times New Roman" w:hAnsi="Times New Roman" w:cs="Times New Roman"/>
          <w:color w:val="000000" w:themeColor="text1"/>
        </w:rPr>
        <w:t>There is a change in the refractive index at the air-water interface by the addition of a lipid film. This results in reflection off the surface into a camera for imaging.</w:t>
      </w:r>
      <w:r w:rsidRPr="003C1BE3">
        <w:rPr>
          <w:rFonts w:ascii="Times New Roman" w:hAnsi="Times New Roman" w:cs="Times New Roman"/>
          <w:bCs/>
          <w:color w:val="000000" w:themeColor="text1"/>
        </w:rPr>
        <w:t xml:space="preserve"> Using this technique, qualitative information regarding lateral organization, phase separation, and domain formation can all be directly observed. </w:t>
      </w:r>
      <w:r w:rsidRPr="003C1BE3">
        <w:rPr>
          <w:rFonts w:ascii="Times New Roman" w:hAnsi="Times New Roman" w:cs="Times New Roman"/>
        </w:rPr>
        <w:t>The intensity of the reflected light is also captured providing information in the z-axis that is used to generate 3D images</w:t>
      </w:r>
      <w:r w:rsidR="00FD4D5D">
        <w:rPr>
          <w:rFonts w:ascii="Times New Roman" w:hAnsi="Times New Roman" w:cs="Times New Roman"/>
        </w:rPr>
        <w:t>.</w:t>
      </w:r>
    </w:p>
    <w:p w14:paraId="56B1273A" w14:textId="77777777" w:rsidR="0029086C" w:rsidRPr="003C1BE3" w:rsidRDefault="0029086C" w:rsidP="003C1BE3">
      <w:pPr>
        <w:spacing w:after="120" w:line="360" w:lineRule="auto"/>
        <w:jc w:val="center"/>
        <w:rPr>
          <w:rFonts w:ascii="Times New Roman" w:hAnsi="Times New Roman" w:cs="Times New Roman"/>
        </w:rPr>
      </w:pPr>
      <w:r w:rsidRPr="003C1BE3">
        <w:rPr>
          <w:rFonts w:ascii="Times New Roman" w:hAnsi="Times New Roman" w:cs="Times New Roman"/>
          <w:noProof/>
        </w:rPr>
        <w:drawing>
          <wp:inline distT="0" distB="0" distL="0" distR="0" wp14:anchorId="0E081F3E" wp14:editId="066FFF29">
            <wp:extent cx="4511511" cy="1030514"/>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1162" cy="1062413"/>
                    </a:xfrm>
                    <a:prstGeom prst="rect">
                      <a:avLst/>
                    </a:prstGeom>
                  </pic:spPr>
                </pic:pic>
              </a:graphicData>
            </a:graphic>
          </wp:inline>
        </w:drawing>
      </w:r>
    </w:p>
    <w:p w14:paraId="189AFABC" w14:textId="612A9B46" w:rsidR="0029086C" w:rsidRDefault="0029086C" w:rsidP="003C1BE3">
      <w:pPr>
        <w:spacing w:after="120" w:line="360" w:lineRule="auto"/>
        <w:jc w:val="both"/>
        <w:rPr>
          <w:rFonts w:ascii="Times New Roman" w:hAnsi="Times New Roman" w:cs="Times New Roman"/>
        </w:rPr>
      </w:pPr>
      <w:r w:rsidRPr="003C1BE3">
        <w:rPr>
          <w:rFonts w:ascii="Times New Roman" w:hAnsi="Times New Roman" w:cs="Times New Roman"/>
        </w:rPr>
        <w:t>Figure S1: Principle of Brewster angle microscopy, comparing refractive index between two phases</w:t>
      </w:r>
      <w:r w:rsidR="001D2214">
        <w:rPr>
          <w:rFonts w:ascii="Times New Roman" w:hAnsi="Times New Roman" w:cs="Times New Roman"/>
        </w:rPr>
        <w:t xml:space="preserve"> </w:t>
      </w:r>
      <w:r w:rsidR="00721B5C">
        <w:rPr>
          <w:rFonts w:ascii="Times New Roman" w:hAnsi="Times New Roman" w:cs="Times New Roman"/>
        </w:rPr>
        <w:fldChar w:fldCharType="begin" w:fldLock="1"/>
      </w:r>
      <w:r w:rsidR="00721B5C">
        <w:rPr>
          <w:rFonts w:ascii="Times New Roman" w:hAnsi="Times New Roman" w:cs="Times New Roman"/>
        </w:rPr>
        <w:instrText>ADDIN CSL_CITATION {"citationItems":[{"id":"ITEM-1","itemData":{"author":[{"dropping-particle":"","family":"Bavel","given":"Nicolas","non-dropping-particle":"Van","parse-names":false,"suffix":""},{"dropping-particle":"","family":"Lai","given":"Patrick","non-dropping-particle":"","parse-names":false,"suffix":""},{"dropping-particle":"","family":"Lobenberg","given":"Raimer","non-dropping-particle":"","parse-names":false,"suffix":""},{"dropping-particle":"","family":"Prenner","given":"Elmar J.","non-dropping-particle":"","parse-names":false,"suffix":""}],"container-title":"Nanomedicine","id":"ITEM-1","issue":"12","issued":{"date-parts":[["2022"]]},"page":"827-843","title":"Vaping additives negatively impact the stability and lateral film organization of lung surfactant model systems","type":"article-journal","volume":"17"},"uris":["http://www.mendeley.com/documents/?uuid=9ab2e247-5e68-4722-a2d0-1129b825987e"]}],"mendeley":{"formattedCitation":"[3]","plainTextFormattedCitation":"[3]"},"properties":{"noteIndex":0},"schema":"https://github.com/citation-style-language/schema/raw/master/csl-citation.json"}</w:instrText>
      </w:r>
      <w:r w:rsidR="00721B5C">
        <w:rPr>
          <w:rFonts w:ascii="Times New Roman" w:hAnsi="Times New Roman" w:cs="Times New Roman"/>
        </w:rPr>
        <w:fldChar w:fldCharType="separate"/>
      </w:r>
      <w:r w:rsidR="00721B5C" w:rsidRPr="00721B5C">
        <w:rPr>
          <w:rFonts w:ascii="Times New Roman" w:hAnsi="Times New Roman" w:cs="Times New Roman"/>
          <w:noProof/>
        </w:rPr>
        <w:t>[3]</w:t>
      </w:r>
      <w:r w:rsidR="00721B5C">
        <w:rPr>
          <w:rFonts w:ascii="Times New Roman" w:hAnsi="Times New Roman" w:cs="Times New Roman"/>
        </w:rPr>
        <w:fldChar w:fldCharType="end"/>
      </w:r>
    </w:p>
    <w:p w14:paraId="35E0A036" w14:textId="77777777" w:rsidR="001E4336" w:rsidRPr="001E4336" w:rsidRDefault="001E4336" w:rsidP="003C1BE3">
      <w:pPr>
        <w:spacing w:after="120" w:line="360" w:lineRule="auto"/>
        <w:jc w:val="both"/>
        <w:rPr>
          <w:rFonts w:ascii="Times New Roman" w:hAnsi="Times New Roman" w:cs="Times New Roman"/>
        </w:rPr>
      </w:pPr>
    </w:p>
    <w:p w14:paraId="0C91ABA2" w14:textId="76597F85" w:rsidR="0029086C" w:rsidRPr="003C1BE3" w:rsidRDefault="0029086C" w:rsidP="003C1BE3">
      <w:pPr>
        <w:spacing w:after="120" w:line="360" w:lineRule="auto"/>
        <w:jc w:val="both"/>
        <w:rPr>
          <w:rFonts w:ascii="Times New Roman" w:hAnsi="Times New Roman" w:cs="Times New Roman"/>
          <w:b/>
          <w:bCs/>
        </w:rPr>
      </w:pPr>
      <w:r w:rsidRPr="003C1BE3">
        <w:rPr>
          <w:rFonts w:ascii="Times New Roman" w:hAnsi="Times New Roman" w:cs="Times New Roman"/>
          <w:b/>
          <w:bCs/>
        </w:rPr>
        <w:t>Brewster Angle Microscopy Images</w:t>
      </w:r>
    </w:p>
    <w:p w14:paraId="0FF3EE2C" w14:textId="50CD8FFC" w:rsidR="00A66731" w:rsidRPr="003C1BE3" w:rsidRDefault="0046152A" w:rsidP="003C1BE3">
      <w:pPr>
        <w:spacing w:after="120" w:line="360" w:lineRule="auto"/>
        <w:jc w:val="both"/>
        <w:rPr>
          <w:rFonts w:ascii="Times New Roman" w:hAnsi="Times New Roman" w:cs="Times New Roman"/>
          <w:noProof/>
          <w:color w:val="000000" w:themeColor="text1"/>
        </w:rPr>
      </w:pPr>
      <w:r>
        <w:rPr>
          <w:rFonts w:ascii="Times New Roman" w:hAnsi="Times New Roman" w:cs="Times New Roman"/>
          <w:bCs/>
          <w:color w:val="000000" w:themeColor="text1"/>
        </w:rPr>
        <w:t xml:space="preserve">BAM </w:t>
      </w:r>
      <w:r w:rsidR="00A66731" w:rsidRPr="003C1BE3">
        <w:rPr>
          <w:rFonts w:ascii="Times New Roman" w:hAnsi="Times New Roman" w:cs="Times New Roman"/>
          <w:bCs/>
          <w:color w:val="000000" w:themeColor="text1"/>
        </w:rPr>
        <w:t xml:space="preserve">images </w:t>
      </w:r>
      <w:r>
        <w:rPr>
          <w:rFonts w:ascii="Times New Roman" w:hAnsi="Times New Roman" w:cs="Times New Roman"/>
          <w:bCs/>
          <w:color w:val="000000" w:themeColor="text1"/>
        </w:rPr>
        <w:t>of pure subphase</w:t>
      </w:r>
      <w:r w:rsidR="00A66731" w:rsidRPr="003C1BE3">
        <w:rPr>
          <w:rFonts w:ascii="Times New Roman" w:hAnsi="Times New Roman" w:cs="Times New Roman"/>
          <w:bCs/>
          <w:color w:val="000000" w:themeColor="text1"/>
        </w:rPr>
        <w:t xml:space="preserve"> will appear as dark grey</w:t>
      </w:r>
      <w:r>
        <w:rPr>
          <w:rFonts w:ascii="Times New Roman" w:hAnsi="Times New Roman" w:cs="Times New Roman"/>
          <w:bCs/>
          <w:color w:val="000000" w:themeColor="text1"/>
        </w:rPr>
        <w:t xml:space="preserve"> as light is predominantly refracted (</w:t>
      </w:r>
      <w:r w:rsidR="00F71289">
        <w:rPr>
          <w:rFonts w:ascii="Times New Roman" w:hAnsi="Times New Roman" w:cs="Times New Roman"/>
          <w:bCs/>
          <w:color w:val="000000" w:themeColor="text1"/>
        </w:rPr>
        <w:t>Figure S2 left)</w:t>
      </w:r>
      <w:r>
        <w:rPr>
          <w:rFonts w:ascii="Times New Roman" w:hAnsi="Times New Roman" w:cs="Times New Roman"/>
          <w:bCs/>
          <w:color w:val="000000" w:themeColor="text1"/>
        </w:rPr>
        <w:t>.</w:t>
      </w:r>
      <w:r w:rsidR="00F71289">
        <w:rPr>
          <w:rFonts w:ascii="Times New Roman" w:hAnsi="Times New Roman" w:cs="Times New Roman"/>
          <w:bCs/>
          <w:color w:val="000000" w:themeColor="text1"/>
        </w:rPr>
        <w:t xml:space="preserve"> Lipid d</w:t>
      </w:r>
      <w:r w:rsidR="00A66731" w:rsidRPr="003C1BE3">
        <w:rPr>
          <w:rFonts w:ascii="Times New Roman" w:hAnsi="Times New Roman" w:cs="Times New Roman"/>
          <w:bCs/>
          <w:color w:val="000000" w:themeColor="text1"/>
        </w:rPr>
        <w:t xml:space="preserve">omains show up as </w:t>
      </w:r>
      <w:r w:rsidR="00F71289">
        <w:rPr>
          <w:rFonts w:ascii="Times New Roman" w:hAnsi="Times New Roman" w:cs="Times New Roman"/>
          <w:bCs/>
          <w:color w:val="000000" w:themeColor="text1"/>
        </w:rPr>
        <w:t>light grey</w:t>
      </w:r>
      <w:r w:rsidR="00A66731" w:rsidRPr="003C1BE3">
        <w:rPr>
          <w:rFonts w:ascii="Times New Roman" w:hAnsi="Times New Roman" w:cs="Times New Roman"/>
          <w:bCs/>
          <w:color w:val="000000" w:themeColor="text1"/>
        </w:rPr>
        <w:t xml:space="preserve"> clusters (Figure S</w:t>
      </w:r>
      <w:r>
        <w:rPr>
          <w:rFonts w:ascii="Times New Roman" w:hAnsi="Times New Roman" w:cs="Times New Roman"/>
          <w:bCs/>
          <w:color w:val="000000" w:themeColor="text1"/>
        </w:rPr>
        <w:t>2</w:t>
      </w:r>
      <w:r w:rsidR="00F71289">
        <w:rPr>
          <w:rFonts w:ascii="Times New Roman" w:hAnsi="Times New Roman" w:cs="Times New Roman"/>
          <w:bCs/>
          <w:color w:val="000000" w:themeColor="text1"/>
        </w:rPr>
        <w:t xml:space="preserve"> right</w:t>
      </w:r>
      <w:r w:rsidR="00A66731" w:rsidRPr="003C1BE3">
        <w:rPr>
          <w:rFonts w:ascii="Times New Roman" w:hAnsi="Times New Roman" w:cs="Times New Roman"/>
          <w:bCs/>
          <w:color w:val="000000" w:themeColor="text1"/>
        </w:rPr>
        <w:t>)</w:t>
      </w:r>
      <w:r w:rsidR="00F71289">
        <w:rPr>
          <w:rFonts w:ascii="Times New Roman" w:hAnsi="Times New Roman" w:cs="Times New Roman"/>
          <w:bCs/>
          <w:color w:val="000000" w:themeColor="text1"/>
        </w:rPr>
        <w:t xml:space="preserve"> with t</w:t>
      </w:r>
      <w:r w:rsidR="00A66731" w:rsidRPr="003C1BE3">
        <w:rPr>
          <w:rFonts w:ascii="Times New Roman" w:hAnsi="Times New Roman" w:cs="Times New Roman"/>
          <w:bCs/>
          <w:color w:val="000000" w:themeColor="text1"/>
        </w:rPr>
        <w:t>he brightness correspond</w:t>
      </w:r>
      <w:r w:rsidR="00F71289">
        <w:rPr>
          <w:rFonts w:ascii="Times New Roman" w:hAnsi="Times New Roman" w:cs="Times New Roman"/>
          <w:bCs/>
          <w:color w:val="000000" w:themeColor="text1"/>
        </w:rPr>
        <w:t>ing</w:t>
      </w:r>
      <w:r w:rsidR="00A66731" w:rsidRPr="003C1BE3">
        <w:rPr>
          <w:rFonts w:ascii="Times New Roman" w:hAnsi="Times New Roman" w:cs="Times New Roman"/>
          <w:bCs/>
          <w:color w:val="000000" w:themeColor="text1"/>
        </w:rPr>
        <w:t xml:space="preserve"> to their height</w:t>
      </w:r>
      <w:r w:rsidR="00F71289">
        <w:rPr>
          <w:rFonts w:ascii="Times New Roman" w:hAnsi="Times New Roman" w:cs="Times New Roman"/>
          <w:bCs/>
          <w:color w:val="000000" w:themeColor="text1"/>
        </w:rPr>
        <w:t>. These domains are often contrasted by a dimmer background of LE phase (yellow arrow, right image).</w:t>
      </w:r>
    </w:p>
    <w:p w14:paraId="72A4644C" w14:textId="47738B26" w:rsidR="0029086C" w:rsidRPr="003C1BE3" w:rsidRDefault="003C1BE3" w:rsidP="003C1BE3">
      <w:pPr>
        <w:spacing w:after="120" w:line="360" w:lineRule="auto"/>
        <w:jc w:val="center"/>
        <w:rPr>
          <w:rFonts w:ascii="Times New Roman" w:hAnsi="Times New Roman" w:cs="Times New Roman"/>
        </w:rPr>
      </w:pPr>
      <w:r w:rsidRPr="003C1BE3">
        <w:rPr>
          <w:rFonts w:ascii="Times New Roman" w:hAnsi="Times New Roman" w:cs="Times New Roman"/>
          <w:noProof/>
        </w:rPr>
        <w:lastRenderedPageBreak/>
        <w:drawing>
          <wp:inline distT="0" distB="0" distL="0" distR="0" wp14:anchorId="36AE12D0" wp14:editId="606CCF81">
            <wp:extent cx="4000500" cy="1981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cstate="hqprint">
                      <a:extLst>
                        <a:ext uri="{28A0092B-C50C-407E-A947-70E740481C1C}">
                          <a14:useLocalDpi xmlns:a14="http://schemas.microsoft.com/office/drawing/2010/main" val="0"/>
                        </a:ext>
                      </a:extLst>
                    </a:blip>
                    <a:stretch>
                      <a:fillRect/>
                    </a:stretch>
                  </pic:blipFill>
                  <pic:spPr>
                    <a:xfrm>
                      <a:off x="0" y="0"/>
                      <a:ext cx="4000500" cy="1981200"/>
                    </a:xfrm>
                    <a:prstGeom prst="rect">
                      <a:avLst/>
                    </a:prstGeom>
                  </pic:spPr>
                </pic:pic>
              </a:graphicData>
            </a:graphic>
          </wp:inline>
        </w:drawing>
      </w:r>
    </w:p>
    <w:p w14:paraId="27A8B3D8" w14:textId="4A93F2DC" w:rsidR="0029086C" w:rsidRPr="003C1BE3" w:rsidRDefault="0029086C" w:rsidP="003C1BE3">
      <w:pPr>
        <w:spacing w:after="120" w:line="360" w:lineRule="auto"/>
        <w:jc w:val="both"/>
        <w:rPr>
          <w:rFonts w:ascii="Times New Roman" w:hAnsi="Times New Roman" w:cs="Times New Roman"/>
        </w:rPr>
      </w:pPr>
      <w:r w:rsidRPr="003C1BE3">
        <w:rPr>
          <w:rFonts w:ascii="Times New Roman" w:hAnsi="Times New Roman" w:cs="Times New Roman"/>
        </w:rPr>
        <w:t>Figure S</w:t>
      </w:r>
      <w:r w:rsidR="001E4336">
        <w:rPr>
          <w:rFonts w:ascii="Times New Roman" w:hAnsi="Times New Roman" w:cs="Times New Roman"/>
        </w:rPr>
        <w:t>2</w:t>
      </w:r>
      <w:r w:rsidRPr="003C1BE3">
        <w:rPr>
          <w:rFonts w:ascii="Times New Roman" w:hAnsi="Times New Roman" w:cs="Times New Roman"/>
        </w:rPr>
        <w:t>: Brewster Angle microscopy images of subphase (left) and lipid film (right) showing the LC phase domains (</w:t>
      </w:r>
      <w:r w:rsidR="003C1BE3" w:rsidRPr="003C1BE3">
        <w:rPr>
          <w:rFonts w:ascii="Times New Roman" w:hAnsi="Times New Roman" w:cs="Times New Roman"/>
        </w:rPr>
        <w:t>blue</w:t>
      </w:r>
      <w:r w:rsidRPr="003C1BE3">
        <w:rPr>
          <w:rFonts w:ascii="Times New Roman" w:hAnsi="Times New Roman" w:cs="Times New Roman"/>
        </w:rPr>
        <w:t xml:space="preserve"> arrow) and LE phase (</w:t>
      </w:r>
      <w:r w:rsidR="003C1BE3" w:rsidRPr="003C1BE3">
        <w:rPr>
          <w:rFonts w:ascii="Times New Roman" w:hAnsi="Times New Roman" w:cs="Times New Roman"/>
        </w:rPr>
        <w:t>yellow</w:t>
      </w:r>
      <w:r w:rsidRPr="003C1BE3">
        <w:rPr>
          <w:rFonts w:ascii="Times New Roman" w:hAnsi="Times New Roman" w:cs="Times New Roman"/>
        </w:rPr>
        <w:t xml:space="preserve"> arrow). A </w:t>
      </w:r>
      <w:r w:rsidR="003C1BE3" w:rsidRPr="003C1BE3">
        <w:rPr>
          <w:rFonts w:ascii="Times New Roman" w:hAnsi="Times New Roman" w:cs="Times New Roman"/>
        </w:rPr>
        <w:t>4</w:t>
      </w:r>
      <w:r w:rsidRPr="003C1BE3">
        <w:rPr>
          <w:rFonts w:ascii="Times New Roman" w:hAnsi="Times New Roman" w:cs="Times New Roman"/>
        </w:rPr>
        <w:t xml:space="preserve">x magnification of the lipid film is shown below the green line. </w:t>
      </w:r>
    </w:p>
    <w:p w14:paraId="6BFAF623" w14:textId="1FECC87A" w:rsidR="0029086C" w:rsidRDefault="0029086C" w:rsidP="003C1BE3">
      <w:pPr>
        <w:spacing w:line="360" w:lineRule="auto"/>
        <w:jc w:val="both"/>
        <w:rPr>
          <w:rFonts w:ascii="Times New Roman" w:hAnsi="Times New Roman" w:cs="Times New Roman"/>
          <w:i/>
          <w:iCs/>
        </w:rPr>
      </w:pPr>
    </w:p>
    <w:p w14:paraId="59D3A358" w14:textId="2D5FAC4C" w:rsidR="003C1BE3" w:rsidRPr="003C1BE3" w:rsidRDefault="001E4336" w:rsidP="003C1BE3">
      <w:pPr>
        <w:spacing w:line="360" w:lineRule="auto"/>
        <w:jc w:val="both"/>
        <w:rPr>
          <w:rFonts w:ascii="Times New Roman" w:hAnsi="Times New Roman" w:cs="Times New Roman"/>
          <w:b/>
          <w:bCs/>
        </w:rPr>
      </w:pPr>
      <w:r>
        <w:rPr>
          <w:rFonts w:ascii="Times New Roman" w:hAnsi="Times New Roman" w:cs="Times New Roman"/>
          <w:b/>
          <w:bCs/>
        </w:rPr>
        <w:t>Domain</w:t>
      </w:r>
      <w:r w:rsidR="003C1BE3">
        <w:rPr>
          <w:rFonts w:ascii="Times New Roman" w:hAnsi="Times New Roman" w:cs="Times New Roman"/>
          <w:b/>
          <w:bCs/>
        </w:rPr>
        <w:t xml:space="preserve"> Thickne</w:t>
      </w:r>
      <w:r>
        <w:rPr>
          <w:rFonts w:ascii="Times New Roman" w:hAnsi="Times New Roman" w:cs="Times New Roman"/>
          <w:b/>
          <w:bCs/>
        </w:rPr>
        <w:t xml:space="preserve">ss </w:t>
      </w:r>
    </w:p>
    <w:p w14:paraId="74BD214A" w14:textId="4C996647" w:rsidR="0029086C" w:rsidRPr="003C1BE3" w:rsidRDefault="001E319F" w:rsidP="003C1BE3">
      <w:pPr>
        <w:spacing w:line="360" w:lineRule="auto"/>
        <w:jc w:val="both"/>
        <w:rPr>
          <w:rFonts w:ascii="Times New Roman" w:hAnsi="Times New Roman" w:cs="Times New Roman"/>
          <w:b/>
          <w:bCs/>
        </w:rPr>
      </w:pPr>
      <w:r w:rsidRPr="003C1BE3">
        <w:rPr>
          <w:rFonts w:ascii="Times New Roman" w:hAnsi="Times New Roman" w:cs="Times New Roman"/>
        </w:rPr>
        <w:t>Domain thickness can be calculated using reflectivity data from the BAM images and the refractive indices of the film and subphase</w:t>
      </w:r>
      <w:r w:rsidR="001E4336">
        <w:rPr>
          <w:rFonts w:ascii="Times New Roman" w:hAnsi="Times New Roman" w:cs="Times New Roman"/>
        </w:rPr>
        <w:t xml:space="preserve"> </w:t>
      </w:r>
      <w:r w:rsidR="001E4336">
        <w:rPr>
          <w:rFonts w:ascii="Times New Roman" w:hAnsi="Times New Roman" w:cs="Times New Roman"/>
        </w:rPr>
        <w:fldChar w:fldCharType="begin" w:fldLock="1"/>
      </w:r>
      <w:r w:rsidR="00721B5C">
        <w:rPr>
          <w:rFonts w:ascii="Times New Roman" w:hAnsi="Times New Roman" w:cs="Times New Roman"/>
        </w:rPr>
        <w:instrText>ADDIN CSL_CITATION {"citationItems":[{"id":"ITEM-1","itemData":{"DOI":"10.1007/s00249-003-0290-2","ISSN":"01757571","PMID":"12679861","abstract":"The morphology, thickness and surface pressure of the surfactant film of broncho-alveoalar lavage (BAL) fluid from patients with sarcoidosis were investigated during spontaneous adsorption of the BAL's surface active material at the air/aqueous buffer interface at 37 °C. The biochemical parameters of the BAL fluid determined were protein (Lowry), total phospholipids (from phosphate after ashing) and the individual phospholipids (HPLC). During the spontaneous adsorption of the pulmonary surfactant the surface pressure increased from initially 26 mN/m to 44 mN/m in the equilibrium state. Simultaneously to the increase of the surface pressure, a continuous increase of the reflectivity signal was observed by quantitative Brewster angle microscopy (BAM). The film thickness is calculated from the reflectivity values using an optical model. The effect of the uncertainty of the refractive index, which has to be estimated, is discussed. The BAM images show the inhomogeneous nature of the surfactant film with three distinct phases of different reflectivity, even at relatively low surface pressures. For the brightest phase, the thickness amounts to approximately 12 nm in the equilibrium state of adsorption. This suggests a multilamellar structure. Additionally, we found visual evidence for an adsorption mechanism involving the spreading of vesicles at the interface, in agreement with published results. Differences in the morphology and thickness of the pulmonary surfactant film reported in the literature are obviously due to the varying experimental conditions and materials. We think that the experimental conditions chosen in our study provide a more realistic view of the structure in the lungs in vivo.","author":[{"dropping-particle":"","family":"Winsel","given":"Klaus","non-dropping-particle":"","parse-names":false,"suffix":""},{"dropping-particle":"","family":"Hönig","given":"Dirk","non-dropping-particle":"","parse-names":false,"suffix":""},{"dropping-particle":"","family":"Lunkenheimer","given":"Klaus","non-dropping-particle":"","parse-names":false,"suffix":""},{"dropping-particle":"","family":"Geggel","given":"Katrina","non-dropping-particle":"","parse-names":false,"suffix":""},{"dropping-particle":"","family":"Witt","given":"Christian","non-dropping-particle":"","parse-names":false,"suffix":""}],"container-title":"European Biophysics Journal","id":"ITEM-1","issue":"6","issued":{"date-parts":[["2003"]]},"page":"544-552","title":"Quantitative Brewster angle microscopy of the surface film of human broncho-alveolar lavage fluid","type":"article-journal","volume":"32"},"uris":["http://www.mendeley.com/documents/?uuid=85fa882f-f8fd-4966-9b8a-9a909081c4e7"]},{"id":"ITEM-2","itemData":{"DOI":"10.1016/j.bbamem.2017.02.005","ISSN":"18792642","PMID":"28212858","abstract":"Langmuir monolayers at the air/water interface are widely used as biomembrane models and for amphiphilic molecules studies in general. Under controlled intermolecular organization (lateral molecular area), surface pressure, surface potential, reflectivity (R) and other magnitudes can be precisely determined on these planar monomolecular films. However, some physical parameters such as the refractive index of the monolayer (n) still remain elusive. The refractive index is very relevant because (in combination with R) it allows for the determination of the thickness of the film. The uncertainties of n determine important errors that propagate non-linearly into the calculation of monolayers thickness. Here we present an analytical method for the determination of n in monolayers based on refractive index matching. By using a Brewster angle microscopy (BAM) setup and monolayers spread over subphases with variable refractive index (n2), a minimum in R is search as a function of n2. In these conditions, n equals n2. The results shown correspond to monolayers of myelin lipids. The n values remain constant at 1.46 upon compression and equals the obtained value for myelin lipid bilayers in suspension. The values for n and R allow for the determination of thickness. We establish comparisons between these thicknesses for the monolayer and those obtained from two X-ray scattering techniques: 1) GIXOS for monolayers at the air/water interface and 2) SAXS for bilayers in bulk suspension. This allows us to conclude that the thickness that we measure by BAM includes the apolar and polar headgroup regions of the monolayer.","author":[{"dropping-particle":"","family":"Pusterla","given":"Julio M.","non-dropping-particle":"","parse-names":false,"suffix":""},{"dropping-particle":"","family":"Malfatti-Gasperini","given":"Antonio A.","non-dropping-particle":"","parse-names":false,"suffix":""},{"dropping-particle":"","family":"Puentes-Martinez","given":"Ximena E.","non-dropping-particle":"","parse-names":false,"suffix":""},{"dropping-particle":"","family":"Cavalcanti","given":"Leide P.","non-dropping-particle":"","parse-names":false,"suffix":""},{"dropping-particle":"","family":"Oliveira","given":"Rafael G.","non-dropping-particle":"","parse-names":false,"suffix":""}],"container-title":"Biochimica et Biophysica Acta - Biomembranes","id":"ITEM-2","issue":"5","issued":{"date-parts":[["2017"]]},"page":"924-930","publisher":"Elsevier B.V.","title":"Refractive index and thickness determination in Langmuir monolayers of myelin lipids","type":"article-journal","volume":"1859"},"uris":["http://www.mendeley.com/documents/?uuid=8e791521-a869-448e-92d0-ae527a9474b6"]}],"mendeley":{"formattedCitation":"[4,5]","plainTextFormattedCitation":"[4,5]","previouslyFormattedCitation":"[3,4]"},"properties":{"noteIndex":0},"schema":"https://github.com/citation-style-language/schema/raw/master/csl-citation.json"}</w:instrText>
      </w:r>
      <w:r w:rsidR="001E4336">
        <w:rPr>
          <w:rFonts w:ascii="Times New Roman" w:hAnsi="Times New Roman" w:cs="Times New Roman"/>
        </w:rPr>
        <w:fldChar w:fldCharType="separate"/>
      </w:r>
      <w:r w:rsidR="00721B5C" w:rsidRPr="00721B5C">
        <w:rPr>
          <w:rFonts w:ascii="Times New Roman" w:hAnsi="Times New Roman" w:cs="Times New Roman"/>
          <w:noProof/>
        </w:rPr>
        <w:t>[4,5]</w:t>
      </w:r>
      <w:r w:rsidR="001E4336">
        <w:rPr>
          <w:rFonts w:ascii="Times New Roman" w:hAnsi="Times New Roman" w:cs="Times New Roman"/>
        </w:rPr>
        <w:fldChar w:fldCharType="end"/>
      </w:r>
      <w:r w:rsidRPr="003C1BE3">
        <w:rPr>
          <w:rFonts w:ascii="Times New Roman" w:hAnsi="Times New Roman" w:cs="Times New Roman"/>
        </w:rPr>
        <w:t xml:space="preserve">. </w:t>
      </w:r>
    </w:p>
    <w:p w14:paraId="16B304A7" w14:textId="2CF01EFE" w:rsidR="0029086C" w:rsidRPr="003C1BE3" w:rsidRDefault="001E319F" w:rsidP="003C1BE3">
      <w:pPr>
        <w:widowControl w:val="0"/>
        <w:spacing w:after="120" w:line="360" w:lineRule="auto"/>
        <w:jc w:val="both"/>
        <w:rPr>
          <w:rFonts w:ascii="Times New Roman" w:hAnsi="Times New Roman" w:cs="Times New Roman"/>
        </w:rPr>
      </w:pPr>
      <w:r w:rsidRPr="003C1BE3">
        <w:rPr>
          <w:rFonts w:ascii="Times New Roman" w:hAnsi="Times New Roman" w:cs="Times New Roman"/>
        </w:rPr>
        <w:t xml:space="preserve">Signal intensity is given in gray level, which is first converted into a reflected light intensity (Rp) </w:t>
      </w:r>
      <w:r w:rsidR="00011FEE" w:rsidRPr="003C1BE3">
        <w:rPr>
          <w:rFonts w:ascii="Times New Roman" w:hAnsi="Times New Roman" w:cs="Times New Roman"/>
        </w:rPr>
        <w:t>This is done by</w:t>
      </w:r>
      <w:r w:rsidRPr="003C1BE3">
        <w:rPr>
          <w:rFonts w:ascii="Times New Roman" w:hAnsi="Times New Roman" w:cs="Times New Roman"/>
        </w:rPr>
        <w:t xml:space="preserve"> generating a</w:t>
      </w:r>
      <w:r w:rsidR="0029086C" w:rsidRPr="003C1BE3">
        <w:rPr>
          <w:rFonts w:ascii="Times New Roman" w:hAnsi="Times New Roman" w:cs="Times New Roman"/>
        </w:rPr>
        <w:t xml:space="preserve"> calibration curve of the reflectivity vs the gray level</w:t>
      </w:r>
      <w:r w:rsidR="00011FEE" w:rsidRPr="003C1BE3">
        <w:rPr>
          <w:rFonts w:ascii="Times New Roman" w:hAnsi="Times New Roman" w:cs="Times New Roman"/>
        </w:rPr>
        <w:t xml:space="preserve"> using</w:t>
      </w:r>
      <w:r w:rsidRPr="003C1BE3">
        <w:rPr>
          <w:rFonts w:ascii="Times New Roman" w:hAnsi="Times New Roman" w:cs="Times New Roman"/>
        </w:rPr>
        <w:t xml:space="preserve"> a</w:t>
      </w:r>
      <w:r w:rsidR="0029086C" w:rsidRPr="003C1BE3">
        <w:rPr>
          <w:rFonts w:ascii="Times New Roman" w:hAnsi="Times New Roman" w:cs="Times New Roman"/>
        </w:rPr>
        <w:t xml:space="preserve"> BAM image of a clean subphase</w:t>
      </w:r>
      <w:r w:rsidRPr="003C1BE3">
        <w:rPr>
          <w:rFonts w:ascii="Times New Roman" w:hAnsi="Times New Roman" w:cs="Times New Roman"/>
        </w:rPr>
        <w:t>.</w:t>
      </w:r>
      <w:r w:rsidR="0029086C" w:rsidRPr="003C1BE3">
        <w:rPr>
          <w:rFonts w:ascii="Times New Roman" w:hAnsi="Times New Roman" w:cs="Times New Roman"/>
        </w:rPr>
        <w:t xml:space="preserve"> </w:t>
      </w:r>
    </w:p>
    <w:p w14:paraId="1E2D7F7F" w14:textId="4A61B879" w:rsidR="00296921" w:rsidRPr="003C1BE3" w:rsidRDefault="00296921" w:rsidP="003C1BE3">
      <w:pPr>
        <w:spacing w:after="120" w:line="360" w:lineRule="auto"/>
        <w:jc w:val="both"/>
        <w:rPr>
          <w:rFonts w:ascii="Times New Roman" w:hAnsi="Times New Roman" w:cs="Times New Roman"/>
        </w:rPr>
      </w:pPr>
      <w:r w:rsidRPr="003C1BE3">
        <w:rPr>
          <w:rFonts w:ascii="Times New Roman" w:hAnsi="Times New Roman" w:cs="Times New Roman"/>
        </w:rPr>
        <w:t>The refractive index of the subphase (n</w:t>
      </w:r>
      <w:r w:rsidRPr="003C1BE3">
        <w:rPr>
          <w:rFonts w:ascii="Times New Roman" w:hAnsi="Times New Roman" w:cs="Times New Roman"/>
          <w:vertAlign w:val="subscript"/>
        </w:rPr>
        <w:t>2</w:t>
      </w:r>
      <w:r w:rsidRPr="003C1BE3">
        <w:rPr>
          <w:rFonts w:ascii="Times New Roman" w:hAnsi="Times New Roman" w:cs="Times New Roman"/>
        </w:rPr>
        <w:t>) was calculated using measurements of the reflectivity across angles 52-56° and equation 1</w:t>
      </w:r>
      <w:r w:rsidR="0029086C" w:rsidRPr="003C1BE3">
        <w:rPr>
          <w:rFonts w:ascii="Times New Roman" w:hAnsi="Times New Roman" w:cs="Times New Roman"/>
        </w:rPr>
        <w:t>.</w:t>
      </w:r>
      <w:r w:rsidRPr="003C1BE3">
        <w:rPr>
          <w:rFonts w:ascii="Times New Roman" w:hAnsi="Times New Roman" w:cs="Times New Roman"/>
        </w:rPr>
        <w:t xml:space="preserve"> The refractive index of the monolayer was estimated by</w:t>
      </w:r>
      <w:r w:rsidR="0029086C" w:rsidRPr="003C1BE3">
        <w:rPr>
          <w:rFonts w:ascii="Times New Roman" w:hAnsi="Times New Roman" w:cs="Times New Roman"/>
        </w:rPr>
        <w:t xml:space="preserve"> </w:t>
      </w:r>
      <w:r w:rsidRPr="003C1BE3">
        <w:rPr>
          <w:rFonts w:ascii="Times New Roman" w:hAnsi="Times New Roman" w:cs="Times New Roman"/>
        </w:rPr>
        <w:t xml:space="preserve">plotting </w:t>
      </w:r>
      <w:r w:rsidR="0029086C" w:rsidRPr="003C1BE3">
        <w:rPr>
          <w:rFonts w:ascii="Times New Roman" w:hAnsi="Times New Roman" w:cs="Times New Roman"/>
        </w:rPr>
        <w:t xml:space="preserve">reflectivity against the calculated refractive </w:t>
      </w:r>
      <w:r w:rsidRPr="003C1BE3">
        <w:rPr>
          <w:rFonts w:ascii="Times New Roman" w:hAnsi="Times New Roman" w:cs="Times New Roman"/>
        </w:rPr>
        <w:t>as described by</w:t>
      </w:r>
      <w:r w:rsidR="0029086C" w:rsidRPr="003C1BE3">
        <w:rPr>
          <w:rFonts w:ascii="Times New Roman" w:hAnsi="Times New Roman" w:cs="Times New Roman"/>
        </w:rPr>
        <w:t xml:space="preserve"> equation 2. </w:t>
      </w:r>
      <w:r w:rsidRPr="003C1BE3">
        <w:rPr>
          <w:rFonts w:ascii="Times New Roman" w:hAnsi="Times New Roman" w:cs="Times New Roman"/>
        </w:rPr>
        <w:t xml:space="preserve">The minimum value of the parabola was used as the refractive </w:t>
      </w:r>
      <w:r w:rsidR="0029086C" w:rsidRPr="003C1BE3">
        <w:rPr>
          <w:rFonts w:ascii="Times New Roman" w:hAnsi="Times New Roman" w:cs="Times New Roman"/>
        </w:rPr>
        <w:t>index of the monolayer (n)</w:t>
      </w:r>
      <w:r w:rsidRPr="003C1BE3">
        <w:rPr>
          <w:rFonts w:ascii="Times New Roman" w:hAnsi="Times New Roman" w:cs="Times New Roman"/>
        </w:rPr>
        <w:t>.</w:t>
      </w:r>
    </w:p>
    <w:p w14:paraId="0C073A8B" w14:textId="77777777" w:rsidR="0029086C" w:rsidRPr="003C1BE3" w:rsidRDefault="0029086C" w:rsidP="003C1BE3">
      <w:pPr>
        <w:spacing w:after="120" w:line="360" w:lineRule="auto"/>
        <w:jc w:val="both"/>
        <w:rPr>
          <w:rFonts w:ascii="Times New Roman" w:hAnsi="Times New Roman" w:cs="Times New Roman"/>
        </w:rPr>
      </w:pPr>
      <w:r w:rsidRPr="003C1BE3">
        <w:rPr>
          <w:rFonts w:ascii="Times New Roman" w:hAnsi="Times New Roman" w:cs="Times New Roman"/>
        </w:rPr>
        <w:t>Equation 1:</w:t>
      </w:r>
    </w:p>
    <w:p w14:paraId="0C5DB027" w14:textId="77777777" w:rsidR="0029086C" w:rsidRPr="003C1BE3" w:rsidRDefault="00000000" w:rsidP="003C1BE3">
      <w:pPr>
        <w:spacing w:after="120" w:line="360" w:lineRule="auto"/>
        <w:jc w:val="both"/>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2</m:t>
              </m:r>
            </m:sub>
          </m:sSub>
          <m:r>
            <w:rPr>
              <w:rFonts w:ascii="Cambria Math" w:hAnsi="Cambria Math" w:cs="Times New Roman"/>
            </w:rPr>
            <m:t>=tan(</m:t>
          </m:r>
          <m:sSub>
            <m:sSubPr>
              <m:ctrlPr>
                <w:rPr>
                  <w:rFonts w:ascii="Cambria Math" w:hAnsi="Cambria Math" w:cs="Times New Roman"/>
                </w:rPr>
              </m:ctrlPr>
            </m:sSubPr>
            <m:e>
              <m:r>
                <w:rPr>
                  <w:rFonts w:ascii="Cambria Math" w:hAnsi="Cambria Math" w:cs="Times New Roman"/>
                </w:rPr>
                <m:t>θ</m:t>
              </m:r>
            </m:e>
            <m:sub>
              <m:r>
                <w:rPr>
                  <w:rFonts w:ascii="Cambria Math" w:hAnsi="Cambria Math" w:cs="Times New Roman"/>
                </w:rPr>
                <m:t>B</m:t>
              </m:r>
            </m:sub>
          </m:sSub>
          <m:r>
            <w:rPr>
              <w:rFonts w:ascii="Cambria Math" w:hAnsi="Cambria Math" w:cs="Times New Roman"/>
            </w:rPr>
            <m:t>)</m:t>
          </m:r>
        </m:oMath>
      </m:oMathPara>
    </w:p>
    <w:p w14:paraId="013B90DA" w14:textId="77777777" w:rsidR="0029086C" w:rsidRPr="003C1BE3" w:rsidRDefault="0029086C" w:rsidP="003C1BE3">
      <w:pPr>
        <w:spacing w:after="120" w:line="360" w:lineRule="auto"/>
        <w:jc w:val="both"/>
        <w:rPr>
          <w:rFonts w:ascii="Times New Roman" w:hAnsi="Times New Roman" w:cs="Times New Roman"/>
        </w:rPr>
      </w:pPr>
      <w:r w:rsidRPr="003C1BE3">
        <w:rPr>
          <w:rFonts w:ascii="Times New Roman" w:hAnsi="Times New Roman" w:cs="Times New Roman"/>
        </w:rPr>
        <w:t>Equation 2:</w:t>
      </w:r>
    </w:p>
    <w:p w14:paraId="6530B603" w14:textId="77777777" w:rsidR="0029086C" w:rsidRPr="003C1BE3" w:rsidRDefault="00000000" w:rsidP="003C1BE3">
      <w:pPr>
        <w:spacing w:after="120" w:line="360" w:lineRule="auto"/>
        <w:jc w:val="both"/>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p</m:t>
              </m:r>
            </m:sub>
          </m:sSub>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rPr>
              </m:ctrlPr>
            </m:fPr>
            <m:num>
              <m:r>
                <w:rPr>
                  <w:rFonts w:ascii="Cambria Math" w:hAnsi="Cambria Math" w:cs="Times New Roman"/>
                </w:rPr>
                <m:t>a</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4</m:t>
                  </m:r>
                </m:sup>
              </m:sSubSup>
              <m:r>
                <w:rPr>
                  <w:rFonts w:ascii="Cambria Math" w:hAnsi="Cambria Math" w:cs="Times New Roman"/>
                </w:rPr>
                <m:t>-b</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4</m:t>
                  </m:r>
                </m:sup>
              </m:sSubSup>
              <m:r>
                <w:rPr>
                  <w:rFonts w:ascii="Cambria Math" w:hAnsi="Cambria Math" w:cs="Times New Roman"/>
                </w:rPr>
                <m:t>+c</m:t>
              </m:r>
            </m:num>
            <m:den>
              <m:r>
                <w:rPr>
                  <w:rFonts w:ascii="Cambria Math" w:hAnsi="Cambria Math" w:cs="Times New Roman"/>
                </w:rPr>
                <m:t>d</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2</m:t>
                  </m:r>
                </m:sup>
              </m:sSubSup>
              <m:r>
                <w:rPr>
                  <w:rFonts w:ascii="Cambria Math" w:hAnsi="Cambria Math" w:cs="Times New Roman"/>
                </w:rPr>
                <m:t>+e</m:t>
              </m:r>
            </m:den>
          </m:f>
        </m:oMath>
      </m:oMathPara>
    </w:p>
    <w:p w14:paraId="18C3817C" w14:textId="77777777" w:rsidR="0029086C" w:rsidRPr="003C1BE3" w:rsidRDefault="0029086C" w:rsidP="003C1BE3">
      <w:pPr>
        <w:spacing w:after="120" w:line="360" w:lineRule="auto"/>
        <w:jc w:val="both"/>
        <w:rPr>
          <w:rFonts w:ascii="Times New Roman" w:hAnsi="Times New Roman" w:cs="Times New Roman"/>
        </w:rPr>
      </w:pPr>
      <m:oMathPara>
        <m:oMath>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4</m:t>
              </m:r>
            </m:sup>
          </m:sSup>
          <m:r>
            <w:rPr>
              <w:rFonts w:ascii="Cambria Math" w:hAnsi="Cambria Math" w:cs="Times New Roman"/>
            </w:rPr>
            <m:t>-2</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2</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4</m:t>
              </m:r>
            </m:sup>
          </m:sSubSup>
          <m:r>
            <w:rPr>
              <w:rFonts w:ascii="Cambria Math" w:hAnsi="Cambria Math" w:cs="Times New Roman"/>
            </w:rPr>
            <m:t>,b=2</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6</m:t>
              </m:r>
            </m:sup>
          </m:sSup>
          <m:r>
            <w:rPr>
              <w:rFonts w:ascii="Cambria Math" w:hAnsi="Cambria Math" w:cs="Times New Roman"/>
            </w:rPr>
            <m:t>-4</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4</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+2</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2</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4</m:t>
              </m:r>
            </m:sup>
          </m:sSubSup>
          <m:r>
            <w:rPr>
              <w:rFonts w:ascii="Cambria Math" w:hAnsi="Cambria Math" w:cs="Times New Roman"/>
            </w:rPr>
            <m:t>,c=</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8</m:t>
              </m:r>
            </m:sup>
          </m:sSup>
          <m:r>
            <w:rPr>
              <w:rFonts w:ascii="Cambria Math" w:hAnsi="Cambria Math" w:cs="Times New Roman"/>
            </w:rPr>
            <m:t>-2</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6</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4</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4</m:t>
              </m:r>
            </m:sup>
          </m:sSubSup>
          <m:r>
            <w:rPr>
              <w:rFonts w:ascii="Cambria Math" w:hAnsi="Cambria Math" w:cs="Times New Roman"/>
            </w:rPr>
            <m:t>,</m:t>
          </m:r>
          <m:r>
            <m:rPr>
              <m:sty m:val="p"/>
            </m:rPr>
            <w:rPr>
              <w:rFonts w:ascii="Cambria Math" w:hAnsi="Cambria Math" w:cs="Times New Roman"/>
            </w:rPr>
            <w:br/>
          </m:r>
        </m:oMath>
        <m:oMath>
          <m:r>
            <w:rPr>
              <w:rFonts w:ascii="Cambria Math" w:hAnsi="Cambria Math" w:cs="Times New Roman"/>
            </w:rPr>
            <m:t>d=</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4</m:t>
              </m:r>
            </m:sup>
          </m:sSup>
          <m:r>
            <w:rPr>
              <w:rFonts w:ascii="Cambria Math" w:hAnsi="Cambria Math" w:cs="Times New Roman"/>
            </w:rPr>
            <m:t>,e=</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4</m:t>
              </m:r>
            </m:sup>
          </m:sSup>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m:rPr>
              <m:nor/>
            </m:rPr>
            <w:rPr>
              <w:rFonts w:ascii="Times New Roman" w:hAnsi="Times New Roman" w:cs="Times New Roman"/>
            </w:rPr>
            <m:t xml:space="preserve"> </m:t>
          </m:r>
        </m:oMath>
      </m:oMathPara>
    </w:p>
    <w:p w14:paraId="393B739F" w14:textId="6DB15414" w:rsidR="00296921" w:rsidRPr="001E4336" w:rsidRDefault="00296921" w:rsidP="003C1BE3">
      <w:pPr>
        <w:spacing w:after="120" w:line="360" w:lineRule="auto"/>
        <w:jc w:val="both"/>
        <w:rPr>
          <w:rFonts w:ascii="Times New Roman" w:hAnsi="Times New Roman" w:cs="Times New Roman"/>
        </w:rPr>
      </w:pPr>
      <w:r w:rsidRPr="001E4336">
        <w:rPr>
          <w:rFonts w:ascii="Times New Roman" w:hAnsi="Times New Roman" w:cs="Times New Roman"/>
        </w:rPr>
        <w:lastRenderedPageBreak/>
        <w:t xml:space="preserve">Domain thickness was then calculated from the reflectivity provided by BAM images and previously found reflective </w:t>
      </w:r>
      <w:r w:rsidR="00B30097" w:rsidRPr="001E4336">
        <w:rPr>
          <w:rFonts w:ascii="Times New Roman" w:hAnsi="Times New Roman" w:cs="Times New Roman"/>
        </w:rPr>
        <w:t>indices</w:t>
      </w:r>
      <w:r w:rsidRPr="001E4336">
        <w:rPr>
          <w:rFonts w:ascii="Times New Roman" w:hAnsi="Times New Roman" w:cs="Times New Roman"/>
        </w:rPr>
        <w:t xml:space="preserve"> using equation 3. Using values of n</w:t>
      </w:r>
      <w:r w:rsidRPr="001E4336">
        <w:rPr>
          <w:rFonts w:ascii="Times New Roman" w:hAnsi="Times New Roman" w:cs="Times New Roman"/>
          <w:vertAlign w:val="subscript"/>
        </w:rPr>
        <w:t>1</w:t>
      </w:r>
      <w:r w:rsidRPr="001E4336">
        <w:rPr>
          <w:rFonts w:ascii="Times New Roman" w:hAnsi="Times New Roman" w:cs="Times New Roman"/>
        </w:rPr>
        <w:t xml:space="preserve"> =1</w:t>
      </w:r>
      <w:r w:rsidR="00F14D2B" w:rsidRPr="001E4336">
        <w:rPr>
          <w:rFonts w:ascii="Times New Roman" w:hAnsi="Times New Roman" w:cs="Times New Roman"/>
        </w:rPr>
        <w:t>.000</w:t>
      </w:r>
      <w:r w:rsidRPr="001E4336">
        <w:rPr>
          <w:rFonts w:ascii="Times New Roman" w:hAnsi="Times New Roman" w:cs="Times New Roman"/>
        </w:rPr>
        <w:t>, n</w:t>
      </w:r>
      <w:r w:rsidR="00B30097" w:rsidRPr="001E4336">
        <w:rPr>
          <w:rFonts w:ascii="Times New Roman" w:hAnsi="Times New Roman" w:cs="Times New Roman"/>
        </w:rPr>
        <w:t xml:space="preserve"> = 1.478, </w:t>
      </w:r>
      <w:r w:rsidRPr="001E4336">
        <w:rPr>
          <w:rFonts w:ascii="Times New Roman" w:hAnsi="Times New Roman" w:cs="Times New Roman"/>
        </w:rPr>
        <w:t>and n</w:t>
      </w:r>
      <w:r w:rsidRPr="001E4336">
        <w:rPr>
          <w:rFonts w:ascii="Times New Roman" w:hAnsi="Times New Roman" w:cs="Times New Roman"/>
          <w:vertAlign w:val="subscript"/>
        </w:rPr>
        <w:t xml:space="preserve">2 </w:t>
      </w:r>
      <w:r w:rsidRPr="001E4336">
        <w:rPr>
          <w:rFonts w:ascii="Times New Roman" w:hAnsi="Times New Roman" w:cs="Times New Roman"/>
        </w:rPr>
        <w:t>=</w:t>
      </w:r>
      <w:r w:rsidR="00F14D2B" w:rsidRPr="001E4336">
        <w:rPr>
          <w:rFonts w:ascii="Times New Roman" w:hAnsi="Times New Roman" w:cs="Times New Roman"/>
        </w:rPr>
        <w:t xml:space="preserve"> </w:t>
      </w:r>
      <w:r w:rsidRPr="001E4336">
        <w:rPr>
          <w:rFonts w:ascii="Times New Roman" w:hAnsi="Times New Roman" w:cs="Times New Roman"/>
        </w:rPr>
        <w:t>1.33</w:t>
      </w:r>
      <w:r w:rsidR="00F14D2B" w:rsidRPr="001E4336">
        <w:rPr>
          <w:rFonts w:ascii="Times New Roman" w:hAnsi="Times New Roman" w:cs="Times New Roman"/>
        </w:rPr>
        <w:t>0</w:t>
      </w:r>
      <w:r w:rsidRPr="001E4336">
        <w:rPr>
          <w:rFonts w:ascii="Times New Roman" w:hAnsi="Times New Roman" w:cs="Times New Roman"/>
        </w:rPr>
        <w:t>.</w:t>
      </w:r>
    </w:p>
    <w:p w14:paraId="2549850C" w14:textId="77777777" w:rsidR="0029086C" w:rsidRPr="001E4336" w:rsidRDefault="0029086C" w:rsidP="003C1BE3">
      <w:pPr>
        <w:spacing w:after="120" w:line="360" w:lineRule="auto"/>
        <w:jc w:val="both"/>
        <w:rPr>
          <w:rFonts w:ascii="Times New Roman" w:hAnsi="Times New Roman" w:cs="Times New Roman"/>
        </w:rPr>
      </w:pPr>
      <w:r w:rsidRPr="001E4336">
        <w:rPr>
          <w:rFonts w:ascii="Times New Roman" w:hAnsi="Times New Roman" w:cs="Times New Roman"/>
        </w:rPr>
        <w:t>Equation 3:</w:t>
      </w:r>
    </w:p>
    <w:p w14:paraId="1081D88E" w14:textId="77777777" w:rsidR="0029086C" w:rsidRPr="001E4336" w:rsidRDefault="0029086C" w:rsidP="003C1BE3">
      <w:pPr>
        <w:spacing w:after="120" w:line="360" w:lineRule="auto"/>
        <w:jc w:val="both"/>
        <w:rPr>
          <w:rFonts w:ascii="Times New Roman" w:eastAsiaTheme="minorEastAsia" w:hAnsi="Times New Roman" w:cs="Times New Roman"/>
        </w:rPr>
      </w:pPr>
      <m:oMathPara>
        <m:oMath>
          <m:r>
            <w:rPr>
              <w:rFonts w:ascii="Cambria Math" w:hAnsi="Cambria Math" w:cs="Times New Roman"/>
            </w:rPr>
            <m:t>l=</m:t>
          </m:r>
          <m:f>
            <m:fPr>
              <m:ctrlPr>
                <w:rPr>
                  <w:rFonts w:ascii="Cambria Math" w:hAnsi="Cambria Math" w:cs="Times New Roman"/>
                </w:rPr>
              </m:ctrlPr>
            </m:fPr>
            <m:num>
              <m:rad>
                <m:radPr>
                  <m:degHide m:val="1"/>
                  <m:ctrlPr>
                    <w:rPr>
                      <w:rFonts w:ascii="Cambria Math" w:hAnsi="Cambria Math" w:cs="Times New Roman"/>
                    </w:rPr>
                  </m:ctrlPr>
                </m:radPr>
                <m:deg/>
                <m:e>
                  <m:r>
                    <w:rPr>
                      <w:rFonts w:ascii="Cambria Math" w:hAnsi="Cambria Math" w:cs="Times New Roman"/>
                    </w:rPr>
                    <m:t>Rp</m:t>
                  </m:r>
                </m:e>
              </m:rad>
            </m:num>
            <m:den>
              <m:r>
                <w:rPr>
                  <w:rFonts w:ascii="Cambria Math" w:hAnsi="Cambria Math" w:cs="Times New Roman"/>
                </w:rPr>
                <m:t>sin(2</m:t>
              </m:r>
              <m:sSub>
                <m:sSubPr>
                  <m:ctrlPr>
                    <w:rPr>
                      <w:rFonts w:ascii="Cambria Math" w:hAnsi="Cambria Math" w:cs="Times New Roman"/>
                    </w:rPr>
                  </m:ctrlPr>
                </m:sSubPr>
                <m:e>
                  <m:r>
                    <w:rPr>
                      <w:rFonts w:ascii="Cambria Math" w:hAnsi="Cambria Math" w:cs="Times New Roman"/>
                    </w:rPr>
                    <m:t>θ</m:t>
                  </m:r>
                </m:e>
                <m:sub>
                  <m:r>
                    <w:rPr>
                      <w:rFonts w:ascii="Cambria Math" w:hAnsi="Cambria Math" w:cs="Times New Roman"/>
                    </w:rPr>
                    <m:t>B</m:t>
                  </m:r>
                </m:sub>
              </m:sSub>
              <m:r>
                <w:rPr>
                  <w:rFonts w:ascii="Cambria Math" w:hAnsi="Cambria Math" w:cs="Times New Roman"/>
                </w:rPr>
                <m:t>-90)</m:t>
              </m:r>
            </m:den>
          </m:f>
          <m:sSup>
            <m:sSupPr>
              <m:ctrlPr>
                <w:rPr>
                  <w:rFonts w:ascii="Cambria Math" w:hAnsi="Cambria Math" w:cs="Times New Roman"/>
                </w:rPr>
              </m:ctrlPr>
            </m:sSupPr>
            <m:e>
              <m:r>
                <w:rPr>
                  <w:rFonts w:ascii="Cambria Math" w:hAnsi="Cambria Math" w:cs="Times New Roman"/>
                </w:rPr>
                <m:t>(</m:t>
              </m:r>
              <m:f>
                <m:fPr>
                  <m:ctrlPr>
                    <w:rPr>
                      <w:rFonts w:ascii="Cambria Math" w:hAnsi="Cambria Math" w:cs="Times New Roman"/>
                    </w:rPr>
                  </m:ctrlPr>
                </m:fPr>
                <m:num>
                  <m:r>
                    <w:rPr>
                      <w:rFonts w:ascii="Cambria Math" w:hAnsi="Cambria Math" w:cs="Times New Roman"/>
                    </w:rPr>
                    <m:t>π</m:t>
                  </m:r>
                  <m:rad>
                    <m:radPr>
                      <m:degHide m:val="1"/>
                      <m:ctrlPr>
                        <w:rPr>
                          <w:rFonts w:ascii="Cambria Math" w:hAnsi="Cambria Math" w:cs="Times New Roman"/>
                        </w:rPr>
                      </m:ctrlPr>
                    </m:radPr>
                    <m:deg/>
                    <m:e>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2</m:t>
                          </m:r>
                        </m:sup>
                      </m:sSubSup>
                    </m:e>
                  </m:rad>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2</m:t>
                      </m:r>
                    </m:sup>
                  </m:s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2</m:t>
                      </m:r>
                    </m:sup>
                  </m:sSubSup>
                  <m: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2</m:t>
                      </m:r>
                    </m:sup>
                  </m:sSup>
                  <m:r>
                    <w:rPr>
                      <w:rFonts w:ascii="Cambria Math" w:hAnsi="Cambria Math" w:cs="Times New Roman"/>
                    </w:rPr>
                    <m:t>)</m:t>
                  </m:r>
                </m:num>
                <m:den>
                  <m:r>
                    <w:rPr>
                      <w:rFonts w:ascii="Cambria Math" w:hAnsi="Cambria Math" w:cs="Times New Roman"/>
                    </w:rPr>
                    <m:t>λ(</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n</m:t>
                      </m:r>
                    </m:e>
                    <m:sub>
                      <m:r>
                        <w:rPr>
                          <w:rFonts w:ascii="Cambria Math" w:hAnsi="Cambria Math" w:cs="Times New Roman"/>
                        </w:rPr>
                        <m:t>2</m:t>
                      </m:r>
                    </m:sub>
                    <m:sup>
                      <m:r>
                        <w:rPr>
                          <w:rFonts w:ascii="Cambria Math" w:hAnsi="Cambria Math" w:cs="Times New Roman"/>
                        </w:rPr>
                        <m:t>2</m:t>
                      </m:r>
                    </m:sup>
                  </m:sSubSup>
                  <m: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n</m:t>
                      </m:r>
                    </m:e>
                    <m:sup>
                      <m:r>
                        <w:rPr>
                          <w:rFonts w:ascii="Cambria Math" w:hAnsi="Cambria Math" w:cs="Times New Roman"/>
                        </w:rPr>
                        <m:t>2</m:t>
                      </m:r>
                    </m:sup>
                  </m:sSup>
                </m:den>
              </m:f>
              <m:r>
                <w:rPr>
                  <w:rFonts w:ascii="Cambria Math" w:hAnsi="Cambria Math" w:cs="Times New Roman"/>
                </w:rPr>
                <m:t>)</m:t>
              </m:r>
            </m:e>
            <m:sup>
              <m:r>
                <w:rPr>
                  <w:rFonts w:ascii="Cambria Math" w:hAnsi="Cambria Math" w:cs="Times New Roman"/>
                </w:rPr>
                <m:t>-1</m:t>
              </m:r>
            </m:sup>
          </m:sSup>
        </m:oMath>
      </m:oMathPara>
    </w:p>
    <w:p w14:paraId="76494A87" w14:textId="3146FE11" w:rsidR="0029086C" w:rsidRPr="001E4336" w:rsidRDefault="0029086C">
      <w:pPr>
        <w:rPr>
          <w:rFonts w:ascii="Times New Roman" w:hAnsi="Times New Roman" w:cs="Times New Roman"/>
        </w:rPr>
      </w:pPr>
    </w:p>
    <w:p w14:paraId="0B8DB084" w14:textId="701103F3" w:rsidR="001E4336" w:rsidRDefault="001E4336" w:rsidP="001E4336">
      <w:pPr>
        <w:spacing w:line="360" w:lineRule="auto"/>
        <w:rPr>
          <w:rFonts w:ascii="Times New Roman" w:hAnsi="Times New Roman" w:cs="Times New Roman"/>
          <w:b/>
          <w:bCs/>
        </w:rPr>
      </w:pPr>
      <w:r w:rsidRPr="001E4336">
        <w:rPr>
          <w:rFonts w:ascii="Times New Roman" w:hAnsi="Times New Roman" w:cs="Times New Roman"/>
          <w:b/>
          <w:bCs/>
        </w:rPr>
        <w:t>References</w:t>
      </w:r>
    </w:p>
    <w:p w14:paraId="2C46943E" w14:textId="1F800212" w:rsidR="00721B5C" w:rsidRPr="00721B5C" w:rsidRDefault="001E4336" w:rsidP="00721B5C">
      <w:pPr>
        <w:widowControl w:val="0"/>
        <w:autoSpaceDE w:val="0"/>
        <w:autoSpaceDN w:val="0"/>
        <w:adjustRightInd w:val="0"/>
        <w:ind w:left="640" w:hanging="640"/>
        <w:rPr>
          <w:rFonts w:ascii="Times New Roman" w:hAnsi="Times New Roman" w:cs="Times New Roman"/>
          <w:noProof/>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721B5C" w:rsidRPr="00721B5C">
        <w:rPr>
          <w:rFonts w:ascii="Times New Roman" w:hAnsi="Times New Roman" w:cs="Times New Roman"/>
          <w:noProof/>
        </w:rPr>
        <w:t xml:space="preserve">1. </w:t>
      </w:r>
      <w:r w:rsidR="00721B5C" w:rsidRPr="00721B5C">
        <w:rPr>
          <w:rFonts w:ascii="Times New Roman" w:hAnsi="Times New Roman" w:cs="Times New Roman"/>
          <w:noProof/>
        </w:rPr>
        <w:tab/>
        <w:t xml:space="preserve">Kaercher T, Hönig D, Möbius D. Brewster angle microscopy - A new method of visualizing the spreading of Meibomian lipids. </w:t>
      </w:r>
      <w:r w:rsidR="00721B5C" w:rsidRPr="00721B5C">
        <w:rPr>
          <w:rFonts w:ascii="Times New Roman" w:hAnsi="Times New Roman" w:cs="Times New Roman"/>
          <w:i/>
          <w:iCs/>
          <w:noProof/>
        </w:rPr>
        <w:t>Int. Ophthalmol.</w:t>
      </w:r>
      <w:r w:rsidR="00721B5C" w:rsidRPr="00721B5C">
        <w:rPr>
          <w:rFonts w:ascii="Times New Roman" w:hAnsi="Times New Roman" w:cs="Times New Roman"/>
          <w:noProof/>
        </w:rPr>
        <w:t xml:space="preserve"> 17(6), 341–348 (1993).</w:t>
      </w:r>
    </w:p>
    <w:p w14:paraId="2AB1E4D8" w14:textId="77777777" w:rsidR="00721B5C" w:rsidRPr="00E22943" w:rsidRDefault="00721B5C" w:rsidP="00721B5C">
      <w:pPr>
        <w:widowControl w:val="0"/>
        <w:autoSpaceDE w:val="0"/>
        <w:autoSpaceDN w:val="0"/>
        <w:adjustRightInd w:val="0"/>
        <w:ind w:left="640" w:hanging="640"/>
        <w:rPr>
          <w:rFonts w:ascii="Times New Roman" w:hAnsi="Times New Roman" w:cs="Times New Roman"/>
          <w:noProof/>
          <w:lang w:val="de-DE"/>
        </w:rPr>
      </w:pPr>
      <w:r w:rsidRPr="00721B5C">
        <w:rPr>
          <w:rFonts w:ascii="Times New Roman" w:hAnsi="Times New Roman" w:cs="Times New Roman"/>
          <w:noProof/>
        </w:rPr>
        <w:t xml:space="preserve">2. </w:t>
      </w:r>
      <w:r w:rsidRPr="00721B5C">
        <w:rPr>
          <w:rFonts w:ascii="Times New Roman" w:hAnsi="Times New Roman" w:cs="Times New Roman"/>
          <w:noProof/>
        </w:rPr>
        <w:tab/>
        <w:t xml:space="preserve">Hénon S, Meunier J. Microscope at the Brewster angle: Direct observation of first-order phase transitions in monolayers. </w:t>
      </w:r>
      <w:r w:rsidRPr="00E22943">
        <w:rPr>
          <w:rFonts w:ascii="Times New Roman" w:hAnsi="Times New Roman" w:cs="Times New Roman"/>
          <w:i/>
          <w:iCs/>
          <w:noProof/>
          <w:lang w:val="de-DE"/>
        </w:rPr>
        <w:t>Rev. Sci. Instrum.</w:t>
      </w:r>
      <w:r w:rsidRPr="00E22943">
        <w:rPr>
          <w:rFonts w:ascii="Times New Roman" w:hAnsi="Times New Roman" w:cs="Times New Roman"/>
          <w:noProof/>
          <w:lang w:val="de-DE"/>
        </w:rPr>
        <w:t xml:space="preserve"> 62(4), 936–939 (1991).</w:t>
      </w:r>
    </w:p>
    <w:p w14:paraId="05A4EF8A" w14:textId="77777777" w:rsidR="00721B5C" w:rsidRPr="00721B5C" w:rsidRDefault="00721B5C" w:rsidP="00721B5C">
      <w:pPr>
        <w:widowControl w:val="0"/>
        <w:autoSpaceDE w:val="0"/>
        <w:autoSpaceDN w:val="0"/>
        <w:adjustRightInd w:val="0"/>
        <w:ind w:left="640" w:hanging="640"/>
        <w:rPr>
          <w:rFonts w:ascii="Times New Roman" w:hAnsi="Times New Roman" w:cs="Times New Roman"/>
          <w:noProof/>
        </w:rPr>
      </w:pPr>
      <w:r w:rsidRPr="00E22943">
        <w:rPr>
          <w:rFonts w:ascii="Times New Roman" w:hAnsi="Times New Roman" w:cs="Times New Roman"/>
          <w:noProof/>
          <w:lang w:val="de-DE"/>
        </w:rPr>
        <w:t xml:space="preserve">3. </w:t>
      </w:r>
      <w:r w:rsidRPr="00E22943">
        <w:rPr>
          <w:rFonts w:ascii="Times New Roman" w:hAnsi="Times New Roman" w:cs="Times New Roman"/>
          <w:noProof/>
          <w:lang w:val="de-DE"/>
        </w:rPr>
        <w:tab/>
        <w:t xml:space="preserve">Van Bavel N, Lai P, Lobenberg R, Prenner EJ. </w:t>
      </w:r>
      <w:r w:rsidRPr="00721B5C">
        <w:rPr>
          <w:rFonts w:ascii="Times New Roman" w:hAnsi="Times New Roman" w:cs="Times New Roman"/>
          <w:noProof/>
        </w:rPr>
        <w:t xml:space="preserve">Vaping additives negatively impact the stability and lateral film organization of lung surfactant model systems. </w:t>
      </w:r>
      <w:r w:rsidRPr="00721B5C">
        <w:rPr>
          <w:rFonts w:ascii="Times New Roman" w:hAnsi="Times New Roman" w:cs="Times New Roman"/>
          <w:i/>
          <w:iCs/>
          <w:noProof/>
        </w:rPr>
        <w:t>Nanomedicine</w:t>
      </w:r>
      <w:r w:rsidRPr="00721B5C">
        <w:rPr>
          <w:rFonts w:ascii="Times New Roman" w:hAnsi="Times New Roman" w:cs="Times New Roman"/>
          <w:noProof/>
        </w:rPr>
        <w:t>. 17(12), 827–843 (2022).</w:t>
      </w:r>
    </w:p>
    <w:p w14:paraId="23863609" w14:textId="77777777" w:rsidR="00721B5C" w:rsidRPr="00721B5C" w:rsidRDefault="00721B5C" w:rsidP="00721B5C">
      <w:pPr>
        <w:widowControl w:val="0"/>
        <w:autoSpaceDE w:val="0"/>
        <w:autoSpaceDN w:val="0"/>
        <w:adjustRightInd w:val="0"/>
        <w:ind w:left="640" w:hanging="640"/>
        <w:rPr>
          <w:rFonts w:ascii="Times New Roman" w:hAnsi="Times New Roman" w:cs="Times New Roman"/>
          <w:noProof/>
        </w:rPr>
      </w:pPr>
      <w:r w:rsidRPr="00721B5C">
        <w:rPr>
          <w:rFonts w:ascii="Times New Roman" w:hAnsi="Times New Roman" w:cs="Times New Roman"/>
          <w:noProof/>
        </w:rPr>
        <w:t xml:space="preserve">4. </w:t>
      </w:r>
      <w:r w:rsidRPr="00721B5C">
        <w:rPr>
          <w:rFonts w:ascii="Times New Roman" w:hAnsi="Times New Roman" w:cs="Times New Roman"/>
          <w:noProof/>
        </w:rPr>
        <w:tab/>
        <w:t xml:space="preserve">Winsel K, Hönig D, Lunkenheimer K, Geggel K, Witt C. Quantitative Brewster angle microscopy of the surface film of human broncho-alveolar lavage fluid. </w:t>
      </w:r>
      <w:r w:rsidRPr="00721B5C">
        <w:rPr>
          <w:rFonts w:ascii="Times New Roman" w:hAnsi="Times New Roman" w:cs="Times New Roman"/>
          <w:i/>
          <w:iCs/>
          <w:noProof/>
        </w:rPr>
        <w:t>Eur. Biophys. J.</w:t>
      </w:r>
      <w:r w:rsidRPr="00721B5C">
        <w:rPr>
          <w:rFonts w:ascii="Times New Roman" w:hAnsi="Times New Roman" w:cs="Times New Roman"/>
          <w:noProof/>
        </w:rPr>
        <w:t xml:space="preserve"> 32(6), 544–552 (2003).</w:t>
      </w:r>
    </w:p>
    <w:p w14:paraId="6ED3B3E2" w14:textId="77777777" w:rsidR="00721B5C" w:rsidRPr="00721B5C" w:rsidRDefault="00721B5C" w:rsidP="00721B5C">
      <w:pPr>
        <w:widowControl w:val="0"/>
        <w:autoSpaceDE w:val="0"/>
        <w:autoSpaceDN w:val="0"/>
        <w:adjustRightInd w:val="0"/>
        <w:ind w:left="640" w:hanging="640"/>
        <w:rPr>
          <w:rFonts w:ascii="Times New Roman" w:hAnsi="Times New Roman" w:cs="Times New Roman"/>
          <w:noProof/>
        </w:rPr>
      </w:pPr>
      <w:r w:rsidRPr="00721B5C">
        <w:rPr>
          <w:rFonts w:ascii="Times New Roman" w:hAnsi="Times New Roman" w:cs="Times New Roman"/>
          <w:noProof/>
        </w:rPr>
        <w:t xml:space="preserve">5. </w:t>
      </w:r>
      <w:r w:rsidRPr="00721B5C">
        <w:rPr>
          <w:rFonts w:ascii="Times New Roman" w:hAnsi="Times New Roman" w:cs="Times New Roman"/>
          <w:noProof/>
        </w:rPr>
        <w:tab/>
        <w:t xml:space="preserve">Pusterla JM, Malfatti-Gasperini AA, Puentes-Martinez XE, Cavalcanti LP, Oliveira RG. Refractive index and thickness determination in Langmuir monolayers of myelin lipids. </w:t>
      </w:r>
      <w:r w:rsidRPr="00721B5C">
        <w:rPr>
          <w:rFonts w:ascii="Times New Roman" w:hAnsi="Times New Roman" w:cs="Times New Roman"/>
          <w:i/>
          <w:iCs/>
          <w:noProof/>
        </w:rPr>
        <w:t>Biochim. Biophys. Acta - Biomembr.</w:t>
      </w:r>
      <w:r w:rsidRPr="00721B5C">
        <w:rPr>
          <w:rFonts w:ascii="Times New Roman" w:hAnsi="Times New Roman" w:cs="Times New Roman"/>
          <w:noProof/>
        </w:rPr>
        <w:t xml:space="preserve"> 1859(5), 924–930 (2017). DOI:http://dx.doi.org/10.1016/j.bbamem.2017.02.005.</w:t>
      </w:r>
    </w:p>
    <w:p w14:paraId="6AF264C7" w14:textId="4AA8E348" w:rsidR="001E4336" w:rsidRPr="001E4336" w:rsidRDefault="001E4336" w:rsidP="00721B5C">
      <w:pPr>
        <w:widowControl w:val="0"/>
        <w:autoSpaceDE w:val="0"/>
        <w:autoSpaceDN w:val="0"/>
        <w:adjustRightInd w:val="0"/>
        <w:ind w:left="640" w:hanging="640"/>
        <w:rPr>
          <w:rFonts w:ascii="Times New Roman" w:hAnsi="Times New Roman" w:cs="Times New Roman"/>
        </w:rPr>
      </w:pPr>
      <w:r>
        <w:rPr>
          <w:rFonts w:ascii="Times New Roman" w:hAnsi="Times New Roman" w:cs="Times New Roman"/>
        </w:rPr>
        <w:fldChar w:fldCharType="end"/>
      </w:r>
    </w:p>
    <w:sectPr w:rsidR="001E4336" w:rsidRPr="001E4336" w:rsidSect="00B1771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86C"/>
    <w:rsid w:val="00011FEE"/>
    <w:rsid w:val="000A278F"/>
    <w:rsid w:val="00115FCF"/>
    <w:rsid w:val="001D2214"/>
    <w:rsid w:val="001E319F"/>
    <w:rsid w:val="001E4336"/>
    <w:rsid w:val="0029086C"/>
    <w:rsid w:val="00296921"/>
    <w:rsid w:val="003A64B2"/>
    <w:rsid w:val="003C1BE3"/>
    <w:rsid w:val="0046152A"/>
    <w:rsid w:val="00721B5C"/>
    <w:rsid w:val="007F4171"/>
    <w:rsid w:val="00A66731"/>
    <w:rsid w:val="00A74834"/>
    <w:rsid w:val="00B1771C"/>
    <w:rsid w:val="00B30097"/>
    <w:rsid w:val="00D6708C"/>
    <w:rsid w:val="00E22943"/>
    <w:rsid w:val="00E50655"/>
    <w:rsid w:val="00F14D2B"/>
    <w:rsid w:val="00F71289"/>
    <w:rsid w:val="00FD4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436B"/>
  <w14:defaultImageDpi w14:val="32767"/>
  <w15:chartTrackingRefBased/>
  <w15:docId w15:val="{90203908-075A-0642-B271-62EB02A4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22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214"/>
    <w:rPr>
      <w:rFonts w:ascii="Segoe UI" w:hAnsi="Segoe UI" w:cs="Segoe UI"/>
      <w:sz w:val="18"/>
      <w:szCs w:val="18"/>
    </w:rPr>
  </w:style>
  <w:style w:type="paragraph" w:styleId="Revision">
    <w:name w:val="Revision"/>
    <w:hidden/>
    <w:uiPriority w:val="99"/>
    <w:semiHidden/>
    <w:rsid w:val="00721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CB138-8EDC-4517-962E-A6CA0D2F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2062</Words>
  <Characters>11757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 Van Bavel</dc:creator>
  <cp:keywords/>
  <dc:description/>
  <cp:lastModifiedBy>Dan Sharpe</cp:lastModifiedBy>
  <cp:revision>3</cp:revision>
  <dcterms:created xsi:type="dcterms:W3CDTF">2022-11-23T21:11:00Z</dcterms:created>
  <dcterms:modified xsi:type="dcterms:W3CDTF">2022-11-30T16:33:00Z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http://www.zotero.org/styles/future-science-group</vt:lpwstr>
  </property>
  <property fmtid="{D5CDD505-2E9C-101B-9397-08002B2CF9AE}" pid="3" name="Mendeley Recent Style Name 0_1">
    <vt:lpwstr>Future Science Group</vt:lpwstr>
  </property>
  <property fmtid="{D5CDD505-2E9C-101B-9397-08002B2CF9AE}" pid="4" name="Mendeley Recent Style Id 1_1">
    <vt:lpwstr>http://csl.mendeley.com/styles/677229821/Nanomed3-3</vt:lpwstr>
  </property>
  <property fmtid="{D5CDD505-2E9C-101B-9397-08002B2CF9AE}" pid="5" name="Mendeley Recent Style Name 1_1">
    <vt:lpwstr>Future Science Group - Nicolas Van Bavel</vt:lpwstr>
  </property>
  <property fmtid="{D5CDD505-2E9C-101B-9397-08002B2CF9AE}" pid="6" name="Mendeley Recent Style Id 2_1">
    <vt:lpwstr>https://csl.mendeley.com/styles/677229821/Nanomed3</vt:lpwstr>
  </property>
  <property fmtid="{D5CDD505-2E9C-101B-9397-08002B2CF9AE}" pid="7" name="Mendeley Recent Style Name 2_1">
    <vt:lpwstr>Future Science Group - Nicolas Van Bavel</vt:lpwstr>
  </property>
  <property fmtid="{D5CDD505-2E9C-101B-9397-08002B2CF9AE}" pid="8" name="Mendeley Recent Style Id 3_1">
    <vt:lpwstr>https://csl.mendeley.com/styles/677229821/Nanomed3-2</vt:lpwstr>
  </property>
  <property fmtid="{D5CDD505-2E9C-101B-9397-08002B2CF9AE}" pid="9" name="Mendeley Recent Style Name 3_1">
    <vt:lpwstr>Future Science Group - Nicolas Van Bavel</vt:lpwstr>
  </property>
  <property fmtid="{D5CDD505-2E9C-101B-9397-08002B2CF9AE}" pid="10" name="Mendeley Recent Style Id 4_1">
    <vt:lpwstr>http://csl.mendeley.com/styles/677229821/Nanomed3</vt:lpwstr>
  </property>
  <property fmtid="{D5CDD505-2E9C-101B-9397-08002B2CF9AE}" pid="11" name="Mendeley Recent Style Name 4_1">
    <vt:lpwstr>Future Science Group - Nicolas Van Bavel</vt:lpwstr>
  </property>
  <property fmtid="{D5CDD505-2E9C-101B-9397-08002B2CF9AE}" pid="12" name="Mendeley Recent Style Id 5_1">
    <vt:lpwstr>http://csl.mendeley.com/styles/677229821/future-science-group</vt:lpwstr>
  </property>
  <property fmtid="{D5CDD505-2E9C-101B-9397-08002B2CF9AE}" pid="13" name="Mendeley Recent Style Name 5_1">
    <vt:lpwstr>Future Science Group - Nicolas Van Bavel</vt:lpwstr>
  </property>
  <property fmtid="{D5CDD505-2E9C-101B-9397-08002B2CF9AE}" pid="14" name="Mendeley Recent Style Id 6_1">
    <vt:lpwstr>http://csl.mendeley.com/styles/677229821/Nanomed3-2</vt:lpwstr>
  </property>
  <property fmtid="{D5CDD505-2E9C-101B-9397-08002B2CF9AE}" pid="15" name="Mendeley Recent Style Name 6_1">
    <vt:lpwstr>Future Science Group - Nicolas Van Bavel</vt:lpwstr>
  </property>
  <property fmtid="{D5CDD505-2E9C-101B-9397-08002B2CF9AE}" pid="16" name="Mendeley Recent Style Id 7_1">
    <vt:lpwstr>https://csl.mendeley.com/styles/677229821/future-science-group</vt:lpwstr>
  </property>
  <property fmtid="{D5CDD505-2E9C-101B-9397-08002B2CF9AE}" pid="17" name="Mendeley Recent Style Name 7_1">
    <vt:lpwstr>Future Science Group - Nicolas Van Bavel</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http://csl.mendeley.com/styles/677229821/Nanomed3-4</vt:lpwstr>
  </property>
  <property fmtid="{D5CDD505-2E9C-101B-9397-08002B2CF9AE}" pid="21" name="Mendeley Recent Style Name 9_1">
    <vt:lpwstr>Nanomed2</vt:lpwstr>
  </property>
  <property fmtid="{D5CDD505-2E9C-101B-9397-08002B2CF9AE}" pid="22" name="Mendeley Document_1">
    <vt:lpwstr>True</vt:lpwstr>
  </property>
  <property fmtid="{D5CDD505-2E9C-101B-9397-08002B2CF9AE}" pid="23" name="Mendeley Unique User Id_1">
    <vt:lpwstr>32c94476-6798-3508-8662-3d633382d100</vt:lpwstr>
  </property>
  <property fmtid="{D5CDD505-2E9C-101B-9397-08002B2CF9AE}" pid="24" name="Mendeley Citation Style_1">
    <vt:lpwstr>http://csl.mendeley.com/styles/677229821/Nanomed3-4</vt:lpwstr>
  </property>
</Properties>
</file>