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603F5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B29BC8" w14:textId="5A84ACF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EC59DF" w14:textId="3C408732" w:rsidR="009F7D5E" w:rsidRDefault="009F7D5E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8F5213" w14:textId="1F4C4C44" w:rsidR="009F7D5E" w:rsidRDefault="009F7D5E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168A5E" w14:textId="74C724CB" w:rsidR="009F7D5E" w:rsidRDefault="009F7D5E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872985" w14:textId="13508AEB" w:rsidR="009F7D5E" w:rsidRDefault="009F7D5E" w:rsidP="00DC10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3EE044F" w14:textId="2D280140" w:rsidR="009F7D5E" w:rsidRDefault="009F7D5E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C4B0B7" w14:textId="77777777" w:rsidR="009F7D5E" w:rsidRDefault="009F7D5E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0F0FF7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E43513" w14:textId="77777777" w:rsidR="009260A3" w:rsidRP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9260A3">
        <w:rPr>
          <w:rFonts w:ascii="Times New Roman" w:hAnsi="Times New Roman" w:cs="Times New Roman"/>
          <w:b/>
          <w:color w:val="000000"/>
          <w:sz w:val="36"/>
          <w:szCs w:val="36"/>
        </w:rPr>
        <w:t>Supplementary Information</w:t>
      </w:r>
    </w:p>
    <w:p w14:paraId="33D4D22D" w14:textId="77777777" w:rsidR="009260A3" w:rsidRP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068FCBA3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83E409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5C48AB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28"/>
        </w:rPr>
      </w:pPr>
      <w:r w:rsidRPr="00EE3957">
        <w:rPr>
          <w:rFonts w:ascii="Times New Roman" w:hAnsi="Times New Roman" w:cs="Times New Roman"/>
          <w:b/>
          <w:color w:val="000000"/>
          <w:sz w:val="36"/>
          <w:szCs w:val="28"/>
        </w:rPr>
        <w:t>Conformationally restricted dipeptide-based self-assembled nanoparticles for efficient vancomycin delivery</w:t>
      </w:r>
    </w:p>
    <w:p w14:paraId="6A5C86D5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AD9ADA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3957">
        <w:rPr>
          <w:rFonts w:ascii="Times New Roman" w:hAnsi="Times New Roman" w:cs="Times New Roman"/>
          <w:color w:val="000000"/>
          <w:sz w:val="24"/>
          <w:szCs w:val="24"/>
        </w:rPr>
        <w:t>Nitin Yadav</w:t>
      </w:r>
      <w:proofErr w:type="gramStart"/>
      <w:r w:rsidRPr="00EE395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†,</w:t>
      </w:r>
      <w:proofErr w:type="spellStart"/>
      <w:r w:rsidRPr="00EE395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,b</w:t>
      </w:r>
      <w:proofErr w:type="spellEnd"/>
      <w:r w:rsidRPr="00EE395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77B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E3957">
        <w:rPr>
          <w:rFonts w:ascii="Times New Roman" w:hAnsi="Times New Roman" w:cs="Times New Roman"/>
          <w:color w:val="000000"/>
          <w:sz w:val="24"/>
          <w:szCs w:val="24"/>
        </w:rPr>
        <w:t xml:space="preserve">Utkarsh </w:t>
      </w:r>
      <w:proofErr w:type="spellStart"/>
      <w:r w:rsidRPr="00EE3957">
        <w:rPr>
          <w:rFonts w:ascii="Times New Roman" w:hAnsi="Times New Roman" w:cs="Times New Roman"/>
          <w:color w:val="000000"/>
          <w:sz w:val="24"/>
          <w:szCs w:val="24"/>
        </w:rPr>
        <w:t>Kumar</w:t>
      </w:r>
      <w:r w:rsidRPr="00EE395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†,a</w:t>
      </w:r>
      <w:proofErr w:type="spellEnd"/>
      <w:r w:rsidRPr="00EE3957">
        <w:rPr>
          <w:rFonts w:ascii="Times New Roman" w:hAnsi="Times New Roman" w:cs="Times New Roman"/>
          <w:color w:val="000000"/>
          <w:sz w:val="24"/>
          <w:szCs w:val="24"/>
        </w:rPr>
        <w:t>, Virander Singh Chauhan*</w:t>
      </w:r>
      <w:r w:rsidRPr="00EE395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,a</w:t>
      </w:r>
    </w:p>
    <w:p w14:paraId="711A9899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45D2C15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395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a</w:t>
      </w:r>
      <w:r w:rsidRPr="00EE3957">
        <w:rPr>
          <w:rFonts w:ascii="Times New Roman" w:hAnsi="Times New Roman" w:cs="Times New Roman"/>
          <w:color w:val="000000"/>
          <w:sz w:val="24"/>
          <w:szCs w:val="24"/>
        </w:rPr>
        <w:t xml:space="preserve"> Molecular Medicine Group, International Centre for Genetic Engineering &amp; Biotechnology, </w:t>
      </w:r>
      <w:proofErr w:type="spellStart"/>
      <w:r w:rsidRPr="00EE3957">
        <w:rPr>
          <w:rFonts w:ascii="Times New Roman" w:hAnsi="Times New Roman" w:cs="Times New Roman"/>
          <w:color w:val="000000"/>
          <w:sz w:val="24"/>
          <w:szCs w:val="24"/>
        </w:rPr>
        <w:t>Aruna</w:t>
      </w:r>
      <w:proofErr w:type="spellEnd"/>
      <w:r w:rsidRPr="00EE3957">
        <w:rPr>
          <w:rFonts w:ascii="Times New Roman" w:hAnsi="Times New Roman" w:cs="Times New Roman"/>
          <w:color w:val="000000"/>
          <w:sz w:val="24"/>
          <w:szCs w:val="24"/>
        </w:rPr>
        <w:t xml:space="preserve"> Asaf Ali Marg, New Delhi-110067, India.</w:t>
      </w:r>
    </w:p>
    <w:p w14:paraId="2570D6E8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39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4F13B60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395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b</w:t>
      </w:r>
      <w:r w:rsidRPr="00EE3957">
        <w:rPr>
          <w:rFonts w:ascii="Times New Roman" w:hAnsi="Times New Roman" w:cs="Times New Roman"/>
          <w:color w:val="000000"/>
          <w:sz w:val="24"/>
          <w:szCs w:val="24"/>
        </w:rPr>
        <w:t xml:space="preserve"> Delhi Institute of Pharmaceutical Sciences and Research, Mehrauli-Badarpur Road, Sector-3, </w:t>
      </w:r>
      <w:proofErr w:type="spellStart"/>
      <w:r w:rsidRPr="00EE3957">
        <w:rPr>
          <w:rFonts w:ascii="Times New Roman" w:hAnsi="Times New Roman" w:cs="Times New Roman"/>
          <w:color w:val="000000"/>
          <w:sz w:val="24"/>
          <w:szCs w:val="24"/>
        </w:rPr>
        <w:t>Pushpvihar</w:t>
      </w:r>
      <w:proofErr w:type="spellEnd"/>
      <w:r w:rsidRPr="00EE3957">
        <w:rPr>
          <w:rFonts w:ascii="Times New Roman" w:hAnsi="Times New Roman" w:cs="Times New Roman"/>
          <w:color w:val="000000"/>
          <w:sz w:val="24"/>
          <w:szCs w:val="24"/>
        </w:rPr>
        <w:t>, New Delhi-110017, India</w:t>
      </w:r>
    </w:p>
    <w:p w14:paraId="657FBB72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0470211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E395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† </w:t>
      </w:r>
      <w:r w:rsidRPr="00EE3957">
        <w:rPr>
          <w:rFonts w:ascii="Times New Roman" w:hAnsi="Times New Roman" w:cs="Times New Roman"/>
          <w:color w:val="000000"/>
          <w:sz w:val="24"/>
          <w:szCs w:val="24"/>
        </w:rPr>
        <w:t>Authors contributed equally</w:t>
      </w:r>
    </w:p>
    <w:p w14:paraId="6F273777" w14:textId="77777777" w:rsidR="00DC102B" w:rsidRPr="00EE3957" w:rsidRDefault="00DC102B" w:rsidP="00DC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B075D6B" w14:textId="4E87C2A5" w:rsidR="009260A3" w:rsidRDefault="00DC102B" w:rsidP="00DC102B">
      <w:pPr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3957">
        <w:rPr>
          <w:rFonts w:ascii="Times New Roman" w:hAnsi="Times New Roman" w:cs="Times New Roman"/>
          <w:color w:val="000000"/>
          <w:sz w:val="24"/>
          <w:szCs w:val="24"/>
        </w:rPr>
        <w:t>* Correspondence: virander@icgeb.res.in</w:t>
      </w:r>
    </w:p>
    <w:p w14:paraId="6497CD6D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B0BCAB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42BF71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B72B4B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049C89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F607C4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94B56F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0124E3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F0EFD6" w14:textId="77777777" w:rsidR="009260A3" w:rsidRDefault="009260A3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2D9047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04BBBA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A2906F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8BBF34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32EF4E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134CC5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74E0D9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E2944C" w14:textId="7703F1D7" w:rsidR="00AA5C66" w:rsidRP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5C6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Supplementary </w:t>
      </w:r>
      <w:r w:rsidR="002325BB">
        <w:rPr>
          <w:rFonts w:ascii="Times New Roman" w:hAnsi="Times New Roman" w:cs="Times New Roman"/>
          <w:b/>
          <w:color w:val="000000"/>
          <w:sz w:val="24"/>
          <w:szCs w:val="24"/>
        </w:rPr>
        <w:t>T</w:t>
      </w:r>
      <w:r w:rsidRPr="00AA5C66">
        <w:rPr>
          <w:rFonts w:ascii="Times New Roman" w:hAnsi="Times New Roman" w:cs="Times New Roman"/>
          <w:b/>
          <w:color w:val="000000"/>
          <w:sz w:val="24"/>
          <w:szCs w:val="24"/>
        </w:rPr>
        <w:t>ext</w:t>
      </w:r>
    </w:p>
    <w:p w14:paraId="2960174B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6A54C9" w14:textId="77777777" w:rsidR="00197104" w:rsidRPr="00EA33A6" w:rsidRDefault="00AA5C66" w:rsidP="00EA33A6">
      <w:pPr>
        <w:autoSpaceDE w:val="0"/>
        <w:autoSpaceDN w:val="0"/>
        <w:adjustRightInd w:val="0"/>
        <w:spacing w:after="0" w:line="480" w:lineRule="auto"/>
        <w:ind w:hanging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S-1 Synthesis</w:t>
      </w:r>
      <w:r w:rsidR="00EA3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and characterization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of the dipeptide</w:t>
      </w:r>
      <w:r w:rsidR="00EA33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8439A3C" w14:textId="77777777" w:rsidR="00AA5C66" w:rsidRDefault="00197104" w:rsidP="00EA33A6">
      <w:pPr>
        <w:autoSpaceDE w:val="0"/>
        <w:autoSpaceDN w:val="0"/>
        <w:adjustRightInd w:val="0"/>
        <w:spacing w:after="0" w:line="480" w:lineRule="auto"/>
        <w:ind w:left="-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AD59BE">
        <w:rPr>
          <w:rFonts w:ascii="Times New Roman" w:hAnsi="Times New Roman" w:cs="Times New Roman"/>
          <w:sz w:val="24"/>
          <w:szCs w:val="24"/>
        </w:rPr>
        <w:t xml:space="preserve">he </w:t>
      </w:r>
      <w:r w:rsidR="00A846EF">
        <w:rPr>
          <w:rFonts w:ascii="Times New Roman" w:hAnsi="Times New Roman" w:cs="Times New Roman"/>
          <w:sz w:val="24"/>
          <w:szCs w:val="24"/>
        </w:rPr>
        <w:t xml:space="preserve">dipeptide </w:t>
      </w:r>
      <w:r w:rsidRPr="00AD59BE">
        <w:rPr>
          <w:rFonts w:ascii="Times New Roman" w:hAnsi="Times New Roman" w:cs="Times New Roman"/>
          <w:sz w:val="24"/>
          <w:szCs w:val="24"/>
        </w:rPr>
        <w:t>synthesis was</w:t>
      </w:r>
      <w:r w:rsidR="00A846EF">
        <w:rPr>
          <w:rFonts w:ascii="Times New Roman" w:hAnsi="Times New Roman" w:cs="Times New Roman"/>
          <w:sz w:val="24"/>
          <w:szCs w:val="24"/>
        </w:rPr>
        <w:t xml:space="preserve"> carried out</w:t>
      </w:r>
      <w:r w:rsidRPr="00AD59BE">
        <w:rPr>
          <w:rFonts w:ascii="Times New Roman" w:hAnsi="Times New Roman" w:cs="Times New Roman"/>
          <w:sz w:val="24"/>
          <w:szCs w:val="24"/>
        </w:rPr>
        <w:t xml:space="preserve"> </w:t>
      </w:r>
      <w:r w:rsidR="00A846EF">
        <w:rPr>
          <w:rFonts w:ascii="Times New Roman" w:hAnsi="Times New Roman" w:cs="Times New Roman"/>
          <w:sz w:val="24"/>
          <w:szCs w:val="24"/>
        </w:rPr>
        <w:t xml:space="preserve">at </w:t>
      </w:r>
      <w:r w:rsidRPr="00AD59BE">
        <w:rPr>
          <w:rFonts w:ascii="Times New Roman" w:hAnsi="Times New Roman" w:cs="Times New Roman"/>
          <w:sz w:val="24"/>
          <w:szCs w:val="24"/>
        </w:rPr>
        <w:t>a 20 mM scale, where 10.54 g of Boc-</w:t>
      </w:r>
      <w:proofErr w:type="gramStart"/>
      <w:r w:rsidRPr="00AD59BE">
        <w:rPr>
          <w:rFonts w:ascii="Times New Roman" w:hAnsi="Times New Roman" w:cs="Times New Roman"/>
          <w:sz w:val="24"/>
          <w:szCs w:val="24"/>
        </w:rPr>
        <w:t>Arg(</w:t>
      </w:r>
      <w:proofErr w:type="spellStart"/>
      <w:proofErr w:type="gramEnd"/>
      <w:r w:rsidRPr="00AD59BE">
        <w:rPr>
          <w:rFonts w:ascii="Times New Roman" w:hAnsi="Times New Roman" w:cs="Times New Roman"/>
          <w:sz w:val="24"/>
          <w:szCs w:val="24"/>
        </w:rPr>
        <w:t>Pbf</w:t>
      </w:r>
      <w:proofErr w:type="spellEnd"/>
      <w:r w:rsidRPr="00AD59BE">
        <w:rPr>
          <w:rFonts w:ascii="Times New Roman" w:hAnsi="Times New Roman" w:cs="Times New Roman"/>
          <w:sz w:val="24"/>
          <w:szCs w:val="24"/>
        </w:rPr>
        <w:t>)-OH was dissolved in minimum amount of distilled THF in a dry round bottom flask and kept at stirring in an ice-salt bath. For the activation of the carboxyl group of Boc-</w:t>
      </w:r>
      <w:proofErr w:type="gramStart"/>
      <w:r w:rsidRPr="00AD59BE">
        <w:rPr>
          <w:rFonts w:ascii="Times New Roman" w:hAnsi="Times New Roman" w:cs="Times New Roman"/>
          <w:sz w:val="24"/>
          <w:szCs w:val="24"/>
        </w:rPr>
        <w:t>Arg(</w:t>
      </w:r>
      <w:proofErr w:type="spellStart"/>
      <w:proofErr w:type="gramEnd"/>
      <w:r w:rsidRPr="00AD59BE">
        <w:rPr>
          <w:rFonts w:ascii="Times New Roman" w:hAnsi="Times New Roman" w:cs="Times New Roman"/>
          <w:sz w:val="24"/>
          <w:szCs w:val="24"/>
        </w:rPr>
        <w:t>Pbf</w:t>
      </w:r>
      <w:proofErr w:type="spellEnd"/>
      <w:r w:rsidRPr="00AD59BE">
        <w:rPr>
          <w:rFonts w:ascii="Times New Roman" w:hAnsi="Times New Roman" w:cs="Times New Roman"/>
          <w:sz w:val="24"/>
          <w:szCs w:val="24"/>
        </w:rPr>
        <w:t xml:space="preserve">)-OH , 2 ml of </w:t>
      </w:r>
      <w:proofErr w:type="spellStart"/>
      <w:r w:rsidRPr="00AD59B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D59BE">
        <w:rPr>
          <w:rFonts w:ascii="Times New Roman" w:hAnsi="Times New Roman" w:cs="Times New Roman"/>
          <w:sz w:val="24"/>
          <w:szCs w:val="24"/>
        </w:rPr>
        <w:t xml:space="preserve"> NMM </w:t>
      </w:r>
      <w:r>
        <w:rPr>
          <w:rFonts w:ascii="Times New Roman" w:hAnsi="Times New Roman" w:cs="Times New Roman"/>
          <w:sz w:val="24"/>
          <w:szCs w:val="24"/>
        </w:rPr>
        <w:t>followed by 2.73</w:t>
      </w:r>
      <w:r w:rsidRPr="00AD59BE">
        <w:rPr>
          <w:rFonts w:ascii="Times New Roman" w:hAnsi="Times New Roman" w:cs="Times New Roman"/>
          <w:sz w:val="24"/>
          <w:szCs w:val="24"/>
        </w:rPr>
        <w:t xml:space="preserve"> ml of IBCF was added. An aqueous solution (at 4˚C) of DL-</w:t>
      </w:r>
      <w:proofErr w:type="spellStart"/>
      <w:r w:rsidRPr="00AD59BE">
        <w:rPr>
          <w:rFonts w:ascii="Times New Roman" w:hAnsi="Times New Roman" w:cs="Times New Roman"/>
          <w:sz w:val="24"/>
          <w:szCs w:val="24"/>
        </w:rPr>
        <w:t>threo</w:t>
      </w:r>
      <w:proofErr w:type="spellEnd"/>
      <w:r w:rsidRPr="00AD59BE">
        <w:rPr>
          <w:rFonts w:ascii="Times New Roman" w:hAnsi="Times New Roman" w:cs="Times New Roman"/>
          <w:sz w:val="24"/>
          <w:szCs w:val="24"/>
        </w:rPr>
        <w:t>-β-</w:t>
      </w:r>
      <w:proofErr w:type="spellStart"/>
      <w:r w:rsidRPr="00AD59BE">
        <w:rPr>
          <w:rFonts w:ascii="Times New Roman" w:hAnsi="Times New Roman" w:cs="Times New Roman"/>
          <w:sz w:val="24"/>
          <w:szCs w:val="24"/>
        </w:rPr>
        <w:t>phenylserine</w:t>
      </w:r>
      <w:proofErr w:type="spellEnd"/>
      <w:r w:rsidRPr="00AD59BE">
        <w:rPr>
          <w:rFonts w:ascii="Times New Roman" w:hAnsi="Times New Roman" w:cs="Times New Roman"/>
          <w:sz w:val="24"/>
          <w:szCs w:val="24"/>
        </w:rPr>
        <w:t xml:space="preserve"> (3.986g) and NaOH (0.88g) was added to the round bottom flask and the entire mixture was stirred at room temperature for overnight. Next</w:t>
      </w:r>
      <w:r>
        <w:rPr>
          <w:rFonts w:ascii="Times New Roman" w:hAnsi="Times New Roman" w:cs="Times New Roman"/>
          <w:sz w:val="24"/>
          <w:szCs w:val="24"/>
        </w:rPr>
        <w:t xml:space="preserve"> day, THF was evaporated followed by acidification using </w:t>
      </w:r>
      <w:r w:rsidRPr="00AD59BE">
        <w:rPr>
          <w:rFonts w:ascii="Times New Roman" w:hAnsi="Times New Roman" w:cs="Times New Roman"/>
          <w:sz w:val="24"/>
          <w:szCs w:val="24"/>
        </w:rPr>
        <w:t>saturated citric acid solution</w:t>
      </w:r>
      <w:r>
        <w:rPr>
          <w:rFonts w:ascii="Times New Roman" w:hAnsi="Times New Roman" w:cs="Times New Roman"/>
          <w:sz w:val="24"/>
          <w:szCs w:val="24"/>
        </w:rPr>
        <w:t>. The precipitated product was dissolved</w:t>
      </w:r>
      <w:r w:rsidRPr="00AD59BE">
        <w:rPr>
          <w:rFonts w:ascii="Times New Roman" w:hAnsi="Times New Roman" w:cs="Times New Roman"/>
          <w:sz w:val="24"/>
          <w:szCs w:val="24"/>
        </w:rPr>
        <w:t xml:space="preserve"> in ethyl acetate</w:t>
      </w:r>
      <w:r>
        <w:rPr>
          <w:rFonts w:ascii="Times New Roman" w:hAnsi="Times New Roman" w:cs="Times New Roman"/>
          <w:sz w:val="24"/>
          <w:szCs w:val="24"/>
        </w:rPr>
        <w:t xml:space="preserve"> (15-20 ml)</w:t>
      </w:r>
      <w:r w:rsidRPr="00AD59BE">
        <w:rPr>
          <w:rFonts w:ascii="Times New Roman" w:hAnsi="Times New Roman" w:cs="Times New Roman"/>
          <w:sz w:val="24"/>
          <w:szCs w:val="24"/>
        </w:rPr>
        <w:t xml:space="preserve">. The dissolved product was washed 3-4 times with water and was passed through sodium sulphate before evaporating ethyl </w:t>
      </w:r>
      <w:r>
        <w:rPr>
          <w:rFonts w:ascii="Times New Roman" w:hAnsi="Times New Roman" w:cs="Times New Roman"/>
          <w:sz w:val="24"/>
          <w:szCs w:val="24"/>
        </w:rPr>
        <w:t>acetate. T</w:t>
      </w:r>
      <w:r w:rsidRPr="00AD59BE">
        <w:rPr>
          <w:rFonts w:ascii="Times New Roman" w:hAnsi="Times New Roman" w:cs="Times New Roman"/>
          <w:sz w:val="24"/>
          <w:szCs w:val="24"/>
        </w:rPr>
        <w:t>he dried product was dissolved in anhydrous acetic anhydride and then 1.8 g of anhydrous sodium acetate was added.</w:t>
      </w:r>
      <w:r>
        <w:rPr>
          <w:rFonts w:ascii="Times New Roman" w:hAnsi="Times New Roman" w:cs="Times New Roman"/>
          <w:sz w:val="24"/>
          <w:szCs w:val="24"/>
        </w:rPr>
        <w:t xml:space="preserve"> The solution was kept on stirring at room temperature for 24 hrs.</w:t>
      </w:r>
      <w:r w:rsidRPr="00AD59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resulting yellow-colored product (azlactone) was collected using filtration, washed 3-4 times with cold water and dried under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vaccume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AD59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dried product </w:t>
      </w:r>
      <w:r w:rsidRPr="00AD59BE">
        <w:rPr>
          <w:rFonts w:ascii="Times New Roman" w:hAnsi="Times New Roman" w:cs="Times New Roman"/>
          <w:sz w:val="24"/>
          <w:szCs w:val="24"/>
        </w:rPr>
        <w:t>was hydrolyzed using 1.1 molar excess of NaOH, which gave Boc-</w:t>
      </w:r>
      <w:proofErr w:type="gramStart"/>
      <w:r w:rsidRPr="00AD59BE">
        <w:rPr>
          <w:rFonts w:ascii="Times New Roman" w:hAnsi="Times New Roman" w:cs="Times New Roman"/>
          <w:sz w:val="24"/>
          <w:szCs w:val="24"/>
        </w:rPr>
        <w:t>Arg(</w:t>
      </w:r>
      <w:proofErr w:type="spellStart"/>
      <w:proofErr w:type="gramEnd"/>
      <w:r w:rsidRPr="00AD59BE">
        <w:rPr>
          <w:rFonts w:ascii="Times New Roman" w:hAnsi="Times New Roman" w:cs="Times New Roman"/>
          <w:sz w:val="24"/>
          <w:szCs w:val="24"/>
        </w:rPr>
        <w:t>Pbf</w:t>
      </w:r>
      <w:proofErr w:type="spellEnd"/>
      <w:r w:rsidRPr="00AD59BE">
        <w:rPr>
          <w:rFonts w:ascii="Times New Roman" w:hAnsi="Times New Roman" w:cs="Times New Roman"/>
          <w:sz w:val="24"/>
          <w:szCs w:val="24"/>
        </w:rPr>
        <w:t>)∆</w:t>
      </w:r>
      <w:r>
        <w:rPr>
          <w:rFonts w:ascii="Times New Roman" w:hAnsi="Times New Roman" w:cs="Times New Roman"/>
          <w:sz w:val="24"/>
          <w:szCs w:val="24"/>
        </w:rPr>
        <w:t>F. The N-terminal and side-chain</w:t>
      </w:r>
      <w:r w:rsidRPr="00AD59BE">
        <w:rPr>
          <w:rFonts w:ascii="Times New Roman" w:hAnsi="Times New Roman" w:cs="Times New Roman"/>
          <w:sz w:val="24"/>
          <w:szCs w:val="24"/>
        </w:rPr>
        <w:t xml:space="preserve"> deprotection </w:t>
      </w:r>
      <w:r>
        <w:rPr>
          <w:rFonts w:ascii="Times New Roman" w:hAnsi="Times New Roman" w:cs="Times New Roman"/>
          <w:sz w:val="24"/>
          <w:szCs w:val="24"/>
        </w:rPr>
        <w:t>was achieved</w:t>
      </w:r>
      <w:r w:rsidRPr="00AD59BE">
        <w:rPr>
          <w:rFonts w:ascii="Times New Roman" w:hAnsi="Times New Roman" w:cs="Times New Roman"/>
          <w:sz w:val="24"/>
          <w:szCs w:val="24"/>
        </w:rPr>
        <w:t xml:space="preserve"> using a cocktail of TFA and water (19:1 v/v)</w:t>
      </w:r>
      <w:r>
        <w:rPr>
          <w:rFonts w:ascii="Times New Roman" w:hAnsi="Times New Roman" w:cs="Times New Roman"/>
          <w:sz w:val="24"/>
          <w:szCs w:val="24"/>
        </w:rPr>
        <w:t xml:space="preserve"> for 4 hours</w:t>
      </w:r>
      <w:r w:rsidRPr="00AD59BE">
        <w:rPr>
          <w:rFonts w:ascii="Times New Roman" w:hAnsi="Times New Roman" w:cs="Times New Roman"/>
          <w:sz w:val="24"/>
          <w:szCs w:val="24"/>
        </w:rPr>
        <w:t>. TFA was evaporated and anhydrous diethyl ether was added to precipitate the final product, which was filtered and washed multiple times</w:t>
      </w:r>
      <w:r>
        <w:rPr>
          <w:rFonts w:ascii="Times New Roman" w:hAnsi="Times New Roman" w:cs="Times New Roman"/>
          <w:sz w:val="24"/>
          <w:szCs w:val="24"/>
        </w:rPr>
        <w:t xml:space="preserve"> (thrice)</w:t>
      </w:r>
      <w:r w:rsidRPr="00AD59BE">
        <w:rPr>
          <w:rFonts w:ascii="Times New Roman" w:hAnsi="Times New Roman" w:cs="Times New Roman"/>
          <w:sz w:val="24"/>
          <w:szCs w:val="24"/>
        </w:rPr>
        <w:t xml:space="preserve"> with cold diethyl ether. The resultant dipeptide was dissolved in 10% acetic acid and was lyophilized</w:t>
      </w:r>
      <w:r>
        <w:rPr>
          <w:rFonts w:ascii="Times New Roman" w:hAnsi="Times New Roman" w:cs="Times New Roman"/>
          <w:sz w:val="24"/>
          <w:szCs w:val="24"/>
        </w:rPr>
        <w:t xml:space="preserve"> twice</w:t>
      </w:r>
      <w:r w:rsidRPr="00AD59BE">
        <w:rPr>
          <w:rFonts w:ascii="Times New Roman" w:hAnsi="Times New Roman" w:cs="Times New Roman"/>
          <w:sz w:val="24"/>
          <w:szCs w:val="24"/>
        </w:rPr>
        <w:t>. The dipeptide was charac</w:t>
      </w:r>
      <w:r>
        <w:rPr>
          <w:rFonts w:ascii="Times New Roman" w:hAnsi="Times New Roman" w:cs="Times New Roman"/>
          <w:sz w:val="24"/>
          <w:szCs w:val="24"/>
        </w:rPr>
        <w:t>terized using RP-HPLC (observed retention time – 19.5 min)</w:t>
      </w:r>
      <w:r w:rsidRPr="00AD59BE">
        <w:rPr>
          <w:rFonts w:ascii="Times New Roman" w:hAnsi="Times New Roman" w:cs="Times New Roman"/>
          <w:sz w:val="24"/>
          <w:szCs w:val="24"/>
        </w:rPr>
        <w:t xml:space="preserve"> and mass spectrometry</w:t>
      </w:r>
      <w:r>
        <w:rPr>
          <w:rFonts w:ascii="Times New Roman" w:hAnsi="Times New Roman" w:cs="Times New Roman"/>
          <w:sz w:val="24"/>
          <w:szCs w:val="24"/>
        </w:rPr>
        <w:t xml:space="preserve"> [theoretical mass – 319.3 Da and observed mass- 320.2 Da (+1H)]</w:t>
      </w:r>
      <w:r w:rsidRPr="00AD59BE">
        <w:rPr>
          <w:rFonts w:ascii="Times New Roman" w:hAnsi="Times New Roman" w:cs="Times New Roman"/>
          <w:sz w:val="24"/>
          <w:szCs w:val="24"/>
        </w:rPr>
        <w:t>.</w:t>
      </w:r>
    </w:p>
    <w:p w14:paraId="7480A2E5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05F626C1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4F395B75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66766AD2" w14:textId="77777777" w:rsidR="000D35EE" w:rsidRDefault="000D35EE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40EF8763" w14:textId="7B97F132" w:rsidR="00004FD3" w:rsidRDefault="00004FD3" w:rsidP="00004FD3">
      <w:pPr>
        <w:autoSpaceDE w:val="0"/>
        <w:autoSpaceDN w:val="0"/>
        <w:adjustRightInd w:val="0"/>
        <w:spacing w:line="240" w:lineRule="auto"/>
        <w:ind w:left="-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5C6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Supplementary </w:t>
      </w:r>
      <w:r w:rsidR="002325BB">
        <w:rPr>
          <w:rFonts w:ascii="Times New Roman" w:hAnsi="Times New Roman" w:cs="Times New Roman"/>
          <w:b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ables</w:t>
      </w:r>
    </w:p>
    <w:p w14:paraId="67ECF9E4" w14:textId="38A79C62" w:rsidR="000D35EE" w:rsidRPr="00B22C4D" w:rsidRDefault="000D35EE" w:rsidP="002325BB">
      <w:pPr>
        <w:autoSpaceDE w:val="0"/>
        <w:autoSpaceDN w:val="0"/>
        <w:adjustRightInd w:val="0"/>
        <w:spacing w:before="240" w:after="0" w:line="240" w:lineRule="auto"/>
        <w:ind w:left="-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Table S-</w:t>
      </w:r>
      <w:r w:rsidR="00004FD3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B22C4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B22C4D" w:rsidRPr="00B22C4D">
        <w:rPr>
          <w:rFonts w:ascii="Times New Roman" w:hAnsi="Times New Roman" w:cs="Times New Roman"/>
          <w:color w:val="000000"/>
          <w:sz w:val="24"/>
          <w:szCs w:val="24"/>
        </w:rPr>
        <w:t xml:space="preserve"> RP-HPLC data for the calibration curve of Vancomycin at different concentration.</w:t>
      </w:r>
    </w:p>
    <w:p w14:paraId="093B867C" w14:textId="77777777" w:rsidR="000D35EE" w:rsidRPr="000D35EE" w:rsidRDefault="000D35EE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265" w:type="dxa"/>
        <w:tblInd w:w="-635" w:type="dxa"/>
        <w:tblLook w:val="04A0" w:firstRow="1" w:lastRow="0" w:firstColumn="1" w:lastColumn="0" w:noHBand="0" w:noVBand="1"/>
      </w:tblPr>
      <w:tblGrid>
        <w:gridCol w:w="990"/>
        <w:gridCol w:w="1170"/>
        <w:gridCol w:w="1521"/>
        <w:gridCol w:w="1106"/>
        <w:gridCol w:w="1432"/>
        <w:gridCol w:w="1701"/>
        <w:gridCol w:w="1345"/>
      </w:tblGrid>
      <w:tr w:rsidR="00A601D9" w:rsidRPr="00AA5C66" w14:paraId="3933B0CD" w14:textId="77777777" w:rsidTr="00643644">
        <w:trPr>
          <w:trHeight w:val="9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F0AE" w14:textId="77777777" w:rsidR="00AA5C66" w:rsidRPr="00643644" w:rsidRDefault="00FA0327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Amount (µg</w:t>
            </w:r>
            <w:r w:rsidR="00AA5C66"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0E7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Sample name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C69C" w14:textId="77777777" w:rsidR="00AA5C66" w:rsidRPr="00643644" w:rsidRDefault="00A601D9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Retention time (min)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4C6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Area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DD78" w14:textId="77777777" w:rsidR="00AA5C66" w:rsidRPr="00643644" w:rsidRDefault="00A601D9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F41A" w14:textId="77777777" w:rsidR="00AA5C66" w:rsidRPr="00643644" w:rsidRDefault="00A601D9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Average</w:t>
            </w:r>
            <w:r w:rsidR="00AA5C66"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Area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431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SD</w:t>
            </w:r>
          </w:p>
        </w:tc>
      </w:tr>
      <w:tr w:rsidR="00A601D9" w:rsidRPr="00AA5C66" w14:paraId="2C941CC9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8935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7CD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FBA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21.527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19D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8674240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47F5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1148417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648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B22C4D" w:rsidRPr="00643644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684217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B02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80788.42</w:t>
            </w:r>
          </w:p>
        </w:tc>
      </w:tr>
      <w:tr w:rsidR="00A601D9" w:rsidRPr="00AA5C66" w14:paraId="3BB45325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1E5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C8D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ED2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924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11730578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B935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1157877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E7D1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144A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658176D7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7A6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76B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FD8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588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8647832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BC4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981964.4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3D05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D65C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4449DD35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F3C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81F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B44E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21.552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F5A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6653902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791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943198.6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244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7199368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5ED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24420.07</w:t>
            </w:r>
          </w:p>
        </w:tc>
      </w:tr>
      <w:tr w:rsidR="00A601D9" w:rsidRPr="00AA5C66" w14:paraId="3243A1AB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0D3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3A4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FDC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22.166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8D6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7431158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F85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886522.3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3AD3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58CB5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7D4A471F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F38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D2F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B0E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D51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7513045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348E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898296.1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390E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7F2A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3CA548EE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5A7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3D0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F95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B43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4511462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FA9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689819.5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780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4804436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495E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27795.15</w:t>
            </w:r>
          </w:p>
        </w:tc>
      </w:tr>
      <w:tr w:rsidR="00A601D9" w:rsidRPr="00AA5C66" w14:paraId="09B60E5D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ABA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F8D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F55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EF4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4653640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625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631256.3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8A01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146A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61B84A6F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AFF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A10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2F0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58C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5248205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31A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690610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43A3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7CA4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19FA1B4B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80A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877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C3B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BF6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2262253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E68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373649.7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D34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2362983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502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5603.364</w:t>
            </w:r>
          </w:p>
        </w:tc>
      </w:tr>
      <w:tr w:rsidR="00A601D9" w:rsidRPr="00AA5C66" w14:paraId="49B93383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D82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03B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827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22.193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A45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2452802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860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373539.8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82C7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C3AA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37704FF5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11D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2CF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E0B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C19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2373895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BA6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361708.6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3D76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B9502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2117A7FA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48D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1E7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002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4C6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1705924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F7C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289824.4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E6B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1715090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72B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8273.075</w:t>
            </w:r>
          </w:p>
        </w:tc>
      </w:tr>
      <w:tr w:rsidR="00A601D9" w:rsidRPr="00AA5C66" w14:paraId="10E64176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D3B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38FE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71D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31D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1732701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5B1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275002.4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39F33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F4350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1B5A59C0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06D5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17B5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5E3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22.192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0C5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1706645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223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270445.6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BC86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3606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45DA9380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DED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7C0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1E2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1FC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1367523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C61E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235920.7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3DA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1303849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C1F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14345.64</w:t>
            </w:r>
          </w:p>
        </w:tc>
      </w:tr>
      <w:tr w:rsidR="00A601D9" w:rsidRPr="00AA5C66" w14:paraId="4E059351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5CC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4E5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9E7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6DC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1266877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660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204687.2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BC3A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00D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4C82F514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64C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80E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2BB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CB9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1277148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58D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206359.8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43C3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50A8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30A677DA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D50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984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9A8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21.673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485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862103.9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06A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151153.2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EE5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841566.4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3A6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6695.267</w:t>
            </w:r>
          </w:p>
        </w:tc>
      </w:tr>
      <w:tr w:rsidR="00A601D9" w:rsidRPr="00AA5C66" w14:paraId="2FB10256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AD2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8B8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BCA5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22.276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D06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828437.3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87D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136943.2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1D52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A0F0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5E8B3D9B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6D5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831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C79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22.283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3CA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834158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9C05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136957.6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6559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F900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7C754C23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3D8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0BD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AF2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AE5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435876.8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B99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76745.7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C7B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430976.8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A1B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2510.408</w:t>
            </w:r>
          </w:p>
        </w:tc>
      </w:tr>
      <w:tr w:rsidR="00A601D9" w:rsidRPr="00AA5C66" w14:paraId="695F1566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C65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D5B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869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58C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432457.4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B98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72129.1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72F1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6DE7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694FE8CD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EC2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946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8C0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22.307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13D5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424596.1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8EB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70919.6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24F8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23EB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1AE5124A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F92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4B7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70A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12B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217438.6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560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39204.7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7E8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226032.6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99B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668.2148</w:t>
            </w:r>
          </w:p>
        </w:tc>
      </w:tr>
      <w:tr w:rsidR="00A601D9" w:rsidRPr="00AA5C66" w14:paraId="218C7F6C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657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819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042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22.259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2FA0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233807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01F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39143.3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34D8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2873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2E70BE07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1C3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41F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7DF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84F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226852.3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94F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37757.5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4E81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854D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192E9596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F17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B47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A06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21.657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B76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87147.3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CDAB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15622.3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F34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92649.5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188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1089.713</w:t>
            </w:r>
          </w:p>
        </w:tc>
      </w:tr>
      <w:tr w:rsidR="00A601D9" w:rsidRPr="00AA5C66" w14:paraId="1E1EB7A2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6B3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010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965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A2E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87615.2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B94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14686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B853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38C6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0D919C82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821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9334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013E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68B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103186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E902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17318.9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BD5E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93D2" w14:textId="77777777" w:rsidR="00AA5C66" w:rsidRPr="00643644" w:rsidRDefault="00AA5C66" w:rsidP="00AA5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01D9" w:rsidRPr="00AA5C66" w14:paraId="6BBE2368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EA11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428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F3CA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21.594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5AA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20091.5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BE4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3736.4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317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21818.57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837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147.5781</w:t>
            </w:r>
          </w:p>
        </w:tc>
      </w:tr>
      <w:tr w:rsidR="00A601D9" w:rsidRPr="00AA5C66" w14:paraId="5C678FEA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342E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BC0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20FF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C947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23656.5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7F56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4011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D836" w14:textId="77777777" w:rsidR="00AA5C66" w:rsidRPr="00AA5C66" w:rsidRDefault="00AA5C66" w:rsidP="00AA5C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584E2" w14:textId="77777777" w:rsidR="00AA5C66" w:rsidRPr="00AA5C66" w:rsidRDefault="00AA5C66" w:rsidP="00AA5C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601D9" w:rsidRPr="00AA5C66" w14:paraId="626286C0" w14:textId="77777777" w:rsidTr="00643644">
        <w:trPr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FE98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C6FD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n=3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B379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22.234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0173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21707.7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601C" w14:textId="77777777" w:rsidR="00AA5C66" w:rsidRPr="00643644" w:rsidRDefault="00AA5C66" w:rsidP="00A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3644">
              <w:rPr>
                <w:rFonts w:ascii="Times New Roman" w:eastAsia="Times New Roman" w:hAnsi="Times New Roman" w:cs="Times New Roman"/>
                <w:color w:val="000000"/>
              </w:rPr>
              <w:t>3670.1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E903" w14:textId="77777777" w:rsidR="00AA5C66" w:rsidRPr="00AA5C66" w:rsidRDefault="00AA5C66" w:rsidP="00AA5C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05EF" w14:textId="77777777" w:rsidR="00AA5C66" w:rsidRPr="00AA5C66" w:rsidRDefault="00AA5C66" w:rsidP="00AA5C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78D86749" w14:textId="77777777" w:rsidR="00AA5C66" w:rsidRP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20FF5F2C" w14:textId="77777777" w:rsidR="00AA5C66" w:rsidRDefault="00AA5C66" w:rsidP="009260A3">
      <w:p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AA5C66" w:rsidSect="00F82C23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NzC2MDU0NTAxNjFV0lEKTi0uzszPAymwrAUABvdpbSwAAAA="/>
  </w:docVars>
  <w:rsids>
    <w:rsidRoot w:val="0037169E"/>
    <w:rsid w:val="00004FD3"/>
    <w:rsid w:val="000A4D28"/>
    <w:rsid w:val="000B2966"/>
    <w:rsid w:val="000D35EE"/>
    <w:rsid w:val="00103CF7"/>
    <w:rsid w:val="00136FEA"/>
    <w:rsid w:val="00144304"/>
    <w:rsid w:val="00197104"/>
    <w:rsid w:val="001F44A8"/>
    <w:rsid w:val="00204BAC"/>
    <w:rsid w:val="002325BB"/>
    <w:rsid w:val="00241BD6"/>
    <w:rsid w:val="00244EFA"/>
    <w:rsid w:val="002509F7"/>
    <w:rsid w:val="003469BF"/>
    <w:rsid w:val="0037169E"/>
    <w:rsid w:val="003F038F"/>
    <w:rsid w:val="004439BF"/>
    <w:rsid w:val="004A62AF"/>
    <w:rsid w:val="00511E62"/>
    <w:rsid w:val="00583081"/>
    <w:rsid w:val="006430DD"/>
    <w:rsid w:val="00643644"/>
    <w:rsid w:val="00744AD1"/>
    <w:rsid w:val="007A42CC"/>
    <w:rsid w:val="008835AB"/>
    <w:rsid w:val="008A252F"/>
    <w:rsid w:val="008E0523"/>
    <w:rsid w:val="00917986"/>
    <w:rsid w:val="009260A3"/>
    <w:rsid w:val="0093014D"/>
    <w:rsid w:val="009A0A6D"/>
    <w:rsid w:val="009F7D5E"/>
    <w:rsid w:val="00A34F0D"/>
    <w:rsid w:val="00A601D9"/>
    <w:rsid w:val="00A64B86"/>
    <w:rsid w:val="00A846EF"/>
    <w:rsid w:val="00AA5C66"/>
    <w:rsid w:val="00AB4C01"/>
    <w:rsid w:val="00B14BD2"/>
    <w:rsid w:val="00B22C4D"/>
    <w:rsid w:val="00B50BB3"/>
    <w:rsid w:val="00C357B9"/>
    <w:rsid w:val="00C502AC"/>
    <w:rsid w:val="00C964B6"/>
    <w:rsid w:val="00D411FC"/>
    <w:rsid w:val="00DC102B"/>
    <w:rsid w:val="00E30CAF"/>
    <w:rsid w:val="00EA3302"/>
    <w:rsid w:val="00EA33A6"/>
    <w:rsid w:val="00EB4517"/>
    <w:rsid w:val="00EC1B22"/>
    <w:rsid w:val="00F82C23"/>
    <w:rsid w:val="00FA0327"/>
    <w:rsid w:val="00FA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7C0B8"/>
  <w15:chartTrackingRefBased/>
  <w15:docId w15:val="{C793DE62-41DA-4F1A-AE93-67413238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0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559</Words>
  <Characters>3160</Characters>
  <Application>Microsoft Office Word</Application>
  <DocSecurity>0</DocSecurity>
  <Lines>315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Dan Sharpe</cp:lastModifiedBy>
  <cp:revision>67</cp:revision>
  <dcterms:created xsi:type="dcterms:W3CDTF">2021-11-23T12:41:00Z</dcterms:created>
  <dcterms:modified xsi:type="dcterms:W3CDTF">2022-12-16T16:57:00Z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b853dbbc6d128967c3580240e93f59cc628b431e1e3c74e0578ef8a7212070b6</vt:lpwstr>
  </property>
</Properties>
</file>