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B82CF" w14:textId="77777777" w:rsidR="008B4A0C" w:rsidRPr="001C25E5" w:rsidRDefault="008B4A0C" w:rsidP="008B4A0C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Cs w:val="21"/>
        </w:rPr>
      </w:pPr>
      <w:r w:rsidRPr="009832EA">
        <w:rPr>
          <w:rFonts w:ascii="Arial" w:eastAsia="等线" w:hAnsi="Arial" w:cs="Arial"/>
          <w:b/>
          <w:bCs/>
          <w:color w:val="FF0000"/>
          <w:kern w:val="0"/>
          <w:szCs w:val="21"/>
        </w:rPr>
        <w:t>Supplementary table 1</w:t>
      </w:r>
      <w:r w:rsidRPr="001C25E5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Top 10 productive authors and co-cited authors</w:t>
      </w:r>
    </w:p>
    <w:p w14:paraId="65A60F72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1065"/>
        <w:gridCol w:w="1016"/>
        <w:gridCol w:w="1617"/>
        <w:gridCol w:w="858"/>
        <w:gridCol w:w="1004"/>
        <w:gridCol w:w="979"/>
        <w:gridCol w:w="909"/>
      </w:tblGrid>
      <w:tr w:rsidR="008B4A0C" w:rsidRPr="001C25E5" w14:paraId="36EFDA75" w14:textId="77777777" w:rsidTr="00433E02"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2EAB76D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Rank</w:t>
            </w:r>
          </w:p>
        </w:tc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02FBA5B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Author</w:t>
            </w:r>
          </w:p>
        </w:tc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0B116ED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Records</w:t>
            </w:r>
          </w:p>
        </w:tc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36D616A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gramStart"/>
            <w:r w:rsidRPr="001C25E5">
              <w:rPr>
                <w:rFonts w:ascii="Arial" w:hAnsi="Arial" w:cs="Arial"/>
                <w:szCs w:val="21"/>
              </w:rPr>
              <w:t>Percentage(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%)</w:t>
            </w:r>
          </w:p>
        </w:tc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4E2F1E3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Rank</w:t>
            </w:r>
          </w:p>
        </w:tc>
        <w:tc>
          <w:tcPr>
            <w:tcW w:w="1038" w:type="dxa"/>
            <w:tcBorders>
              <w:top w:val="single" w:sz="12" w:space="0" w:color="auto"/>
              <w:bottom w:val="single" w:sz="6" w:space="0" w:color="auto"/>
            </w:tcBorders>
          </w:tcPr>
          <w:p w14:paraId="00A7A2B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Co-cited author </w:t>
            </w:r>
          </w:p>
        </w:tc>
        <w:tc>
          <w:tcPr>
            <w:tcW w:w="1039" w:type="dxa"/>
            <w:tcBorders>
              <w:top w:val="single" w:sz="12" w:space="0" w:color="auto"/>
              <w:bottom w:val="single" w:sz="6" w:space="0" w:color="auto"/>
            </w:tcBorders>
          </w:tcPr>
          <w:p w14:paraId="3A1AF65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Citation</w:t>
            </w:r>
          </w:p>
        </w:tc>
        <w:tc>
          <w:tcPr>
            <w:tcW w:w="1039" w:type="dxa"/>
            <w:tcBorders>
              <w:top w:val="single" w:sz="12" w:space="0" w:color="auto"/>
              <w:bottom w:val="single" w:sz="6" w:space="0" w:color="auto"/>
            </w:tcBorders>
          </w:tcPr>
          <w:p w14:paraId="37684A1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TLS</w:t>
            </w:r>
          </w:p>
        </w:tc>
      </w:tr>
      <w:tr w:rsidR="008B4A0C" w:rsidRPr="001C25E5" w14:paraId="4EE0DC0F" w14:textId="77777777" w:rsidTr="00433E02">
        <w:tc>
          <w:tcPr>
            <w:tcW w:w="1038" w:type="dxa"/>
            <w:tcBorders>
              <w:top w:val="single" w:sz="6" w:space="0" w:color="auto"/>
            </w:tcBorders>
          </w:tcPr>
          <w:p w14:paraId="2A9C7C8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038" w:type="dxa"/>
            <w:tcBorders>
              <w:top w:val="single" w:sz="6" w:space="0" w:color="auto"/>
            </w:tcBorders>
          </w:tcPr>
          <w:p w14:paraId="5061AEC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Marban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Eduardo</w:t>
            </w:r>
          </w:p>
        </w:tc>
        <w:tc>
          <w:tcPr>
            <w:tcW w:w="1038" w:type="dxa"/>
            <w:tcBorders>
              <w:top w:val="single" w:sz="6" w:space="0" w:color="auto"/>
            </w:tcBorders>
          </w:tcPr>
          <w:p w14:paraId="4E7A74B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20</w:t>
            </w:r>
          </w:p>
        </w:tc>
        <w:tc>
          <w:tcPr>
            <w:tcW w:w="1038" w:type="dxa"/>
            <w:tcBorders>
              <w:top w:val="single" w:sz="6" w:space="0" w:color="auto"/>
            </w:tcBorders>
          </w:tcPr>
          <w:p w14:paraId="4ADD40D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1.45 </w:t>
            </w:r>
          </w:p>
        </w:tc>
        <w:tc>
          <w:tcPr>
            <w:tcW w:w="1038" w:type="dxa"/>
            <w:tcBorders>
              <w:top w:val="single" w:sz="6" w:space="0" w:color="auto"/>
            </w:tcBorders>
          </w:tcPr>
          <w:p w14:paraId="250D4B3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038" w:type="dxa"/>
            <w:tcBorders>
              <w:top w:val="single" w:sz="6" w:space="0" w:color="auto"/>
            </w:tcBorders>
          </w:tcPr>
          <w:p w14:paraId="0A0ACE3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Lai RC</w:t>
            </w:r>
          </w:p>
        </w:tc>
        <w:tc>
          <w:tcPr>
            <w:tcW w:w="1039" w:type="dxa"/>
            <w:tcBorders>
              <w:top w:val="single" w:sz="6" w:space="0" w:color="auto"/>
            </w:tcBorders>
          </w:tcPr>
          <w:p w14:paraId="5B9653B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495</w:t>
            </w:r>
          </w:p>
        </w:tc>
        <w:tc>
          <w:tcPr>
            <w:tcW w:w="1039" w:type="dxa"/>
            <w:tcBorders>
              <w:top w:val="single" w:sz="6" w:space="0" w:color="auto"/>
            </w:tcBorders>
          </w:tcPr>
          <w:p w14:paraId="3116B31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18241</w:t>
            </w:r>
          </w:p>
        </w:tc>
      </w:tr>
      <w:tr w:rsidR="008B4A0C" w:rsidRPr="001C25E5" w14:paraId="4D4E1214" w14:textId="77777777" w:rsidTr="00433E02">
        <w:tc>
          <w:tcPr>
            <w:tcW w:w="1038" w:type="dxa"/>
          </w:tcPr>
          <w:p w14:paraId="2367047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038" w:type="dxa"/>
          </w:tcPr>
          <w:p w14:paraId="42231AF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Camussi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Giovanni</w:t>
            </w:r>
          </w:p>
        </w:tc>
        <w:tc>
          <w:tcPr>
            <w:tcW w:w="1038" w:type="dxa"/>
          </w:tcPr>
          <w:p w14:paraId="57CEC92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19</w:t>
            </w:r>
          </w:p>
        </w:tc>
        <w:tc>
          <w:tcPr>
            <w:tcW w:w="1038" w:type="dxa"/>
          </w:tcPr>
          <w:p w14:paraId="3308B3D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1.37 </w:t>
            </w:r>
          </w:p>
        </w:tc>
        <w:tc>
          <w:tcPr>
            <w:tcW w:w="1038" w:type="dxa"/>
          </w:tcPr>
          <w:p w14:paraId="6FE7250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038" w:type="dxa"/>
          </w:tcPr>
          <w:p w14:paraId="1185528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Thery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C</w:t>
            </w:r>
          </w:p>
        </w:tc>
        <w:tc>
          <w:tcPr>
            <w:tcW w:w="1039" w:type="dxa"/>
          </w:tcPr>
          <w:p w14:paraId="42BC6AD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405</w:t>
            </w:r>
          </w:p>
        </w:tc>
        <w:tc>
          <w:tcPr>
            <w:tcW w:w="1039" w:type="dxa"/>
          </w:tcPr>
          <w:p w14:paraId="515BE43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14032</w:t>
            </w:r>
          </w:p>
        </w:tc>
      </w:tr>
      <w:tr w:rsidR="008B4A0C" w:rsidRPr="001C25E5" w14:paraId="7E230CAB" w14:textId="77777777" w:rsidTr="00433E02">
        <w:tc>
          <w:tcPr>
            <w:tcW w:w="1038" w:type="dxa"/>
          </w:tcPr>
          <w:p w14:paraId="471860C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038" w:type="dxa"/>
          </w:tcPr>
          <w:p w14:paraId="0D45B87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Qian Hui</w:t>
            </w:r>
          </w:p>
        </w:tc>
        <w:tc>
          <w:tcPr>
            <w:tcW w:w="1038" w:type="dxa"/>
          </w:tcPr>
          <w:p w14:paraId="46C3797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18</w:t>
            </w:r>
          </w:p>
        </w:tc>
        <w:tc>
          <w:tcPr>
            <w:tcW w:w="1038" w:type="dxa"/>
          </w:tcPr>
          <w:p w14:paraId="54178CD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1.30 </w:t>
            </w:r>
          </w:p>
        </w:tc>
        <w:tc>
          <w:tcPr>
            <w:tcW w:w="1038" w:type="dxa"/>
          </w:tcPr>
          <w:p w14:paraId="2683004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038" w:type="dxa"/>
          </w:tcPr>
          <w:p w14:paraId="0AAF6EE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Zhang B</w:t>
            </w:r>
          </w:p>
        </w:tc>
        <w:tc>
          <w:tcPr>
            <w:tcW w:w="1039" w:type="dxa"/>
          </w:tcPr>
          <w:p w14:paraId="073E611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369</w:t>
            </w:r>
          </w:p>
        </w:tc>
        <w:tc>
          <w:tcPr>
            <w:tcW w:w="1039" w:type="dxa"/>
          </w:tcPr>
          <w:p w14:paraId="7F1FB30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14653</w:t>
            </w:r>
          </w:p>
        </w:tc>
      </w:tr>
      <w:tr w:rsidR="008B4A0C" w:rsidRPr="001C25E5" w14:paraId="67198C10" w14:textId="77777777" w:rsidTr="00433E02">
        <w:tc>
          <w:tcPr>
            <w:tcW w:w="1038" w:type="dxa"/>
          </w:tcPr>
          <w:p w14:paraId="21A9FE2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038" w:type="dxa"/>
          </w:tcPr>
          <w:p w14:paraId="1186CAC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Wang Yang</w:t>
            </w:r>
          </w:p>
        </w:tc>
        <w:tc>
          <w:tcPr>
            <w:tcW w:w="1038" w:type="dxa"/>
          </w:tcPr>
          <w:p w14:paraId="7B1EBE4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18</w:t>
            </w:r>
          </w:p>
        </w:tc>
        <w:tc>
          <w:tcPr>
            <w:tcW w:w="1038" w:type="dxa"/>
          </w:tcPr>
          <w:p w14:paraId="6576EFF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1.30 </w:t>
            </w:r>
          </w:p>
        </w:tc>
        <w:tc>
          <w:tcPr>
            <w:tcW w:w="1038" w:type="dxa"/>
          </w:tcPr>
          <w:p w14:paraId="1EE1349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038" w:type="dxa"/>
          </w:tcPr>
          <w:p w14:paraId="40AB7ED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Xin HQ</w:t>
            </w:r>
          </w:p>
        </w:tc>
        <w:tc>
          <w:tcPr>
            <w:tcW w:w="1039" w:type="dxa"/>
          </w:tcPr>
          <w:p w14:paraId="0E2DCCD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303</w:t>
            </w:r>
          </w:p>
        </w:tc>
        <w:tc>
          <w:tcPr>
            <w:tcW w:w="1039" w:type="dxa"/>
          </w:tcPr>
          <w:p w14:paraId="0E18C3B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11856</w:t>
            </w:r>
          </w:p>
        </w:tc>
      </w:tr>
      <w:tr w:rsidR="008B4A0C" w:rsidRPr="001C25E5" w14:paraId="76E1CC12" w14:textId="77777777" w:rsidTr="00433E02">
        <w:tc>
          <w:tcPr>
            <w:tcW w:w="1038" w:type="dxa"/>
          </w:tcPr>
          <w:p w14:paraId="5A1F255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038" w:type="dxa"/>
          </w:tcPr>
          <w:p w14:paraId="77E776A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Xu </w:t>
            </w:r>
            <w:proofErr w:type="spellStart"/>
            <w:r w:rsidRPr="001C25E5">
              <w:rPr>
                <w:rFonts w:ascii="Arial" w:hAnsi="Arial" w:cs="Arial"/>
                <w:szCs w:val="21"/>
              </w:rPr>
              <w:t>Wenrong</w:t>
            </w:r>
            <w:proofErr w:type="spellEnd"/>
          </w:p>
        </w:tc>
        <w:tc>
          <w:tcPr>
            <w:tcW w:w="1038" w:type="dxa"/>
          </w:tcPr>
          <w:p w14:paraId="05BFE9E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16</w:t>
            </w:r>
          </w:p>
        </w:tc>
        <w:tc>
          <w:tcPr>
            <w:tcW w:w="1038" w:type="dxa"/>
          </w:tcPr>
          <w:p w14:paraId="2E7CA82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1.16 </w:t>
            </w:r>
          </w:p>
        </w:tc>
        <w:tc>
          <w:tcPr>
            <w:tcW w:w="1038" w:type="dxa"/>
          </w:tcPr>
          <w:p w14:paraId="7F4C596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038" w:type="dxa"/>
          </w:tcPr>
          <w:p w14:paraId="2F0DBD5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Bruno S</w:t>
            </w:r>
          </w:p>
        </w:tc>
        <w:tc>
          <w:tcPr>
            <w:tcW w:w="1039" w:type="dxa"/>
          </w:tcPr>
          <w:p w14:paraId="3D24DFF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282</w:t>
            </w:r>
          </w:p>
        </w:tc>
        <w:tc>
          <w:tcPr>
            <w:tcW w:w="1039" w:type="dxa"/>
          </w:tcPr>
          <w:p w14:paraId="4AB0ACC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11387</w:t>
            </w:r>
          </w:p>
        </w:tc>
      </w:tr>
      <w:tr w:rsidR="008B4A0C" w:rsidRPr="001C25E5" w14:paraId="6630EEB0" w14:textId="77777777" w:rsidTr="00433E02">
        <w:tc>
          <w:tcPr>
            <w:tcW w:w="1038" w:type="dxa"/>
          </w:tcPr>
          <w:p w14:paraId="4F5ED70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038" w:type="dxa"/>
          </w:tcPr>
          <w:p w14:paraId="046D327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Cheng </w:t>
            </w:r>
            <w:proofErr w:type="spellStart"/>
            <w:r w:rsidRPr="001C25E5">
              <w:rPr>
                <w:rFonts w:ascii="Arial" w:hAnsi="Arial" w:cs="Arial"/>
                <w:szCs w:val="21"/>
              </w:rPr>
              <w:t>Ke</w:t>
            </w:r>
            <w:proofErr w:type="spellEnd"/>
          </w:p>
        </w:tc>
        <w:tc>
          <w:tcPr>
            <w:tcW w:w="1038" w:type="dxa"/>
          </w:tcPr>
          <w:p w14:paraId="6C36CFA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15</w:t>
            </w:r>
          </w:p>
        </w:tc>
        <w:tc>
          <w:tcPr>
            <w:tcW w:w="1038" w:type="dxa"/>
          </w:tcPr>
          <w:p w14:paraId="0DC94F9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1.08 </w:t>
            </w:r>
          </w:p>
        </w:tc>
        <w:tc>
          <w:tcPr>
            <w:tcW w:w="1038" w:type="dxa"/>
          </w:tcPr>
          <w:p w14:paraId="7EFF8C4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038" w:type="dxa"/>
          </w:tcPr>
          <w:p w14:paraId="2CB4742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Raposo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G</w:t>
            </w:r>
          </w:p>
        </w:tc>
        <w:tc>
          <w:tcPr>
            <w:tcW w:w="1039" w:type="dxa"/>
          </w:tcPr>
          <w:p w14:paraId="21D7D9A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281</w:t>
            </w:r>
          </w:p>
        </w:tc>
        <w:tc>
          <w:tcPr>
            <w:tcW w:w="1039" w:type="dxa"/>
          </w:tcPr>
          <w:p w14:paraId="70C58FF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10435</w:t>
            </w:r>
          </w:p>
        </w:tc>
      </w:tr>
      <w:tr w:rsidR="008B4A0C" w:rsidRPr="001C25E5" w14:paraId="5D14D8E0" w14:textId="77777777" w:rsidTr="00433E02">
        <w:tc>
          <w:tcPr>
            <w:tcW w:w="1038" w:type="dxa"/>
          </w:tcPr>
          <w:p w14:paraId="7E41CEC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038" w:type="dxa"/>
          </w:tcPr>
          <w:p w14:paraId="3DA7416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Niu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Xin</w:t>
            </w:r>
          </w:p>
        </w:tc>
        <w:tc>
          <w:tcPr>
            <w:tcW w:w="1038" w:type="dxa"/>
          </w:tcPr>
          <w:p w14:paraId="5485B9D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13</w:t>
            </w:r>
          </w:p>
        </w:tc>
        <w:tc>
          <w:tcPr>
            <w:tcW w:w="1038" w:type="dxa"/>
          </w:tcPr>
          <w:p w14:paraId="2937D66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0.94 </w:t>
            </w:r>
          </w:p>
        </w:tc>
        <w:tc>
          <w:tcPr>
            <w:tcW w:w="1038" w:type="dxa"/>
          </w:tcPr>
          <w:p w14:paraId="5E2A2BE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038" w:type="dxa"/>
          </w:tcPr>
          <w:p w14:paraId="12E4078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Valadi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H</w:t>
            </w:r>
          </w:p>
        </w:tc>
        <w:tc>
          <w:tcPr>
            <w:tcW w:w="1039" w:type="dxa"/>
          </w:tcPr>
          <w:p w14:paraId="5100A2A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273</w:t>
            </w:r>
          </w:p>
        </w:tc>
        <w:tc>
          <w:tcPr>
            <w:tcW w:w="1039" w:type="dxa"/>
          </w:tcPr>
          <w:p w14:paraId="206BA7E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9701</w:t>
            </w:r>
          </w:p>
        </w:tc>
      </w:tr>
      <w:tr w:rsidR="008B4A0C" w:rsidRPr="001C25E5" w14:paraId="72906EE6" w14:textId="77777777" w:rsidTr="00433E02">
        <w:tc>
          <w:tcPr>
            <w:tcW w:w="1038" w:type="dxa"/>
          </w:tcPr>
          <w:p w14:paraId="03D0FDA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038" w:type="dxa"/>
          </w:tcPr>
          <w:p w14:paraId="03A0390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Li </w:t>
            </w:r>
            <w:proofErr w:type="spellStart"/>
            <w:r w:rsidRPr="001C25E5">
              <w:rPr>
                <w:rFonts w:ascii="Arial" w:hAnsi="Arial" w:cs="Arial"/>
                <w:szCs w:val="21"/>
              </w:rPr>
              <w:t>Qiang</w:t>
            </w:r>
            <w:proofErr w:type="spellEnd"/>
          </w:p>
        </w:tc>
        <w:tc>
          <w:tcPr>
            <w:tcW w:w="1038" w:type="dxa"/>
          </w:tcPr>
          <w:p w14:paraId="34B7917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12</w:t>
            </w:r>
          </w:p>
        </w:tc>
        <w:tc>
          <w:tcPr>
            <w:tcW w:w="1038" w:type="dxa"/>
          </w:tcPr>
          <w:p w14:paraId="01543B4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0.87 </w:t>
            </w:r>
          </w:p>
        </w:tc>
        <w:tc>
          <w:tcPr>
            <w:tcW w:w="1038" w:type="dxa"/>
          </w:tcPr>
          <w:p w14:paraId="1771E8D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038" w:type="dxa"/>
          </w:tcPr>
          <w:p w14:paraId="07FEF4E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Zhang JY</w:t>
            </w:r>
          </w:p>
        </w:tc>
        <w:tc>
          <w:tcPr>
            <w:tcW w:w="1039" w:type="dxa"/>
          </w:tcPr>
          <w:p w14:paraId="5B05EAA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238</w:t>
            </w:r>
          </w:p>
        </w:tc>
        <w:tc>
          <w:tcPr>
            <w:tcW w:w="1039" w:type="dxa"/>
          </w:tcPr>
          <w:p w14:paraId="0D0777E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8973</w:t>
            </w:r>
          </w:p>
        </w:tc>
      </w:tr>
      <w:tr w:rsidR="008B4A0C" w:rsidRPr="001C25E5" w14:paraId="663C1814" w14:textId="77777777" w:rsidTr="00433E02">
        <w:tc>
          <w:tcPr>
            <w:tcW w:w="1038" w:type="dxa"/>
          </w:tcPr>
          <w:p w14:paraId="29FB696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038" w:type="dxa"/>
          </w:tcPr>
          <w:p w14:paraId="2D07C4B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Huang </w:t>
            </w:r>
            <w:proofErr w:type="spellStart"/>
            <w:r w:rsidRPr="001C25E5">
              <w:rPr>
                <w:rFonts w:ascii="Arial" w:hAnsi="Arial" w:cs="Arial"/>
                <w:szCs w:val="21"/>
              </w:rPr>
              <w:t>Ke</w:t>
            </w:r>
            <w:proofErr w:type="spellEnd"/>
          </w:p>
        </w:tc>
        <w:tc>
          <w:tcPr>
            <w:tcW w:w="1038" w:type="dxa"/>
          </w:tcPr>
          <w:p w14:paraId="1E12D66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038" w:type="dxa"/>
          </w:tcPr>
          <w:p w14:paraId="53B82E8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0.72 </w:t>
            </w:r>
          </w:p>
        </w:tc>
        <w:tc>
          <w:tcPr>
            <w:tcW w:w="1038" w:type="dxa"/>
          </w:tcPr>
          <w:p w14:paraId="5BDD7CE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038" w:type="dxa"/>
          </w:tcPr>
          <w:p w14:paraId="5B0CB86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Zhang Y</w:t>
            </w:r>
          </w:p>
        </w:tc>
        <w:tc>
          <w:tcPr>
            <w:tcW w:w="1039" w:type="dxa"/>
          </w:tcPr>
          <w:p w14:paraId="120B1A2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201</w:t>
            </w:r>
          </w:p>
        </w:tc>
        <w:tc>
          <w:tcPr>
            <w:tcW w:w="1039" w:type="dxa"/>
          </w:tcPr>
          <w:p w14:paraId="4EF69EE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6247</w:t>
            </w:r>
          </w:p>
        </w:tc>
      </w:tr>
      <w:tr w:rsidR="008B4A0C" w:rsidRPr="001C25E5" w14:paraId="32257AC0" w14:textId="77777777" w:rsidTr="00433E02">
        <w:tc>
          <w:tcPr>
            <w:tcW w:w="1038" w:type="dxa"/>
          </w:tcPr>
          <w:p w14:paraId="2A74AEA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038" w:type="dxa"/>
          </w:tcPr>
          <w:p w14:paraId="595C178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Barile Lucio</w:t>
            </w:r>
          </w:p>
        </w:tc>
        <w:tc>
          <w:tcPr>
            <w:tcW w:w="1038" w:type="dxa"/>
          </w:tcPr>
          <w:p w14:paraId="3CFF62F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038" w:type="dxa"/>
          </w:tcPr>
          <w:p w14:paraId="2C85990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0.72 </w:t>
            </w:r>
          </w:p>
        </w:tc>
        <w:tc>
          <w:tcPr>
            <w:tcW w:w="1038" w:type="dxa"/>
          </w:tcPr>
          <w:p w14:paraId="1C4C1A2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038" w:type="dxa"/>
          </w:tcPr>
          <w:p w14:paraId="2E93182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Phinney DG</w:t>
            </w:r>
          </w:p>
        </w:tc>
        <w:tc>
          <w:tcPr>
            <w:tcW w:w="1039" w:type="dxa"/>
          </w:tcPr>
          <w:p w14:paraId="5C11E0B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200</w:t>
            </w:r>
          </w:p>
        </w:tc>
        <w:tc>
          <w:tcPr>
            <w:tcW w:w="1039" w:type="dxa"/>
          </w:tcPr>
          <w:p w14:paraId="34E78D5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5618</w:t>
            </w:r>
          </w:p>
        </w:tc>
      </w:tr>
    </w:tbl>
    <w:p w14:paraId="62E2EA2B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63E6C55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13CEC443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E4BE779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40FC0272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1EF6A210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6B400B3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28BB867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52E3E7A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0A1FC04A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F2094FF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2000EABB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5E39D795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6C104C30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4847BE34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0358B8F8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DBCC108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4D463FEC" w14:textId="77777777" w:rsidR="008B4A0C" w:rsidRDefault="008B4A0C" w:rsidP="008B4A0C">
      <w:pPr>
        <w:widowControl/>
        <w:rPr>
          <w:rFonts w:ascii="Arial" w:eastAsia="等线" w:hAnsi="Arial" w:cs="Arial"/>
          <w:b/>
          <w:bCs/>
          <w:color w:val="000000"/>
          <w:kern w:val="0"/>
          <w:szCs w:val="21"/>
        </w:rPr>
      </w:pPr>
    </w:p>
    <w:p w14:paraId="1B0F2FDB" w14:textId="77777777" w:rsidR="008B4A0C" w:rsidRDefault="008B4A0C" w:rsidP="008B4A0C">
      <w:pPr>
        <w:widowControl/>
        <w:rPr>
          <w:rFonts w:ascii="Arial" w:eastAsia="等线" w:hAnsi="Arial" w:cs="Arial"/>
          <w:b/>
          <w:bCs/>
          <w:color w:val="000000"/>
          <w:kern w:val="0"/>
          <w:szCs w:val="21"/>
        </w:rPr>
      </w:pPr>
    </w:p>
    <w:p w14:paraId="30ABA659" w14:textId="77777777" w:rsidR="008B4A0C" w:rsidRPr="001C25E5" w:rsidRDefault="008B4A0C" w:rsidP="008B4A0C">
      <w:pPr>
        <w:widowControl/>
        <w:rPr>
          <w:rFonts w:ascii="Arial" w:eastAsia="等线" w:hAnsi="Arial" w:cs="Arial"/>
          <w:b/>
          <w:bCs/>
          <w:color w:val="000000"/>
          <w:kern w:val="0"/>
          <w:szCs w:val="21"/>
        </w:rPr>
      </w:pPr>
    </w:p>
    <w:p w14:paraId="44196A3D" w14:textId="77777777" w:rsidR="008B4A0C" w:rsidRPr="001C25E5" w:rsidRDefault="008B4A0C" w:rsidP="008B4A0C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Cs w:val="21"/>
        </w:rPr>
      </w:pPr>
    </w:p>
    <w:p w14:paraId="1E0D920F" w14:textId="77777777" w:rsidR="008B4A0C" w:rsidRPr="00265736" w:rsidRDefault="008B4A0C" w:rsidP="008B4A0C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Cs w:val="21"/>
        </w:rPr>
      </w:pPr>
      <w:r w:rsidRPr="009832EA">
        <w:rPr>
          <w:rFonts w:ascii="Arial" w:eastAsia="等线" w:hAnsi="Arial" w:cs="Arial"/>
          <w:b/>
          <w:bCs/>
          <w:color w:val="FF0000"/>
          <w:kern w:val="0"/>
          <w:szCs w:val="21"/>
        </w:rPr>
        <w:lastRenderedPageBreak/>
        <w:t>Supplementary table2</w:t>
      </w:r>
      <w:r w:rsidRPr="001C25E5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Top 10 productive journals</w:t>
      </w:r>
      <w:r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>of exosomes in the field of regenerative medicine</w:t>
      </w:r>
    </w:p>
    <w:p w14:paraId="09A91282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1383"/>
        <w:gridCol w:w="878"/>
        <w:gridCol w:w="1403"/>
        <w:gridCol w:w="1096"/>
        <w:gridCol w:w="928"/>
        <w:gridCol w:w="1067"/>
        <w:gridCol w:w="918"/>
      </w:tblGrid>
      <w:tr w:rsidR="008B4A0C" w:rsidRPr="001C25E5" w14:paraId="5649FF35" w14:textId="77777777" w:rsidTr="00433E02">
        <w:tc>
          <w:tcPr>
            <w:tcW w:w="569" w:type="dxa"/>
            <w:tcBorders>
              <w:top w:val="single" w:sz="12" w:space="0" w:color="auto"/>
              <w:bottom w:val="single" w:sz="6" w:space="0" w:color="auto"/>
            </w:tcBorders>
          </w:tcPr>
          <w:p w14:paraId="3637BC8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Rank</w:t>
            </w:r>
          </w:p>
        </w:tc>
        <w:tc>
          <w:tcPr>
            <w:tcW w:w="1305" w:type="dxa"/>
            <w:tcBorders>
              <w:top w:val="single" w:sz="12" w:space="0" w:color="auto"/>
              <w:bottom w:val="single" w:sz="6" w:space="0" w:color="auto"/>
            </w:tcBorders>
          </w:tcPr>
          <w:p w14:paraId="13483C7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Journal</w:t>
            </w:r>
          </w:p>
        </w:tc>
        <w:tc>
          <w:tcPr>
            <w:tcW w:w="792" w:type="dxa"/>
            <w:tcBorders>
              <w:top w:val="single" w:sz="12" w:space="0" w:color="auto"/>
              <w:bottom w:val="single" w:sz="6" w:space="0" w:color="auto"/>
            </w:tcBorders>
          </w:tcPr>
          <w:p w14:paraId="55448EA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Records</w:t>
            </w:r>
          </w:p>
        </w:tc>
        <w:tc>
          <w:tcPr>
            <w:tcW w:w="1207" w:type="dxa"/>
            <w:tcBorders>
              <w:top w:val="single" w:sz="12" w:space="0" w:color="auto"/>
              <w:bottom w:val="single" w:sz="6" w:space="0" w:color="auto"/>
            </w:tcBorders>
          </w:tcPr>
          <w:p w14:paraId="4220717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gramStart"/>
            <w:r w:rsidRPr="001C25E5">
              <w:rPr>
                <w:rFonts w:ascii="Arial" w:hAnsi="Arial" w:cs="Arial"/>
                <w:szCs w:val="21"/>
              </w:rPr>
              <w:t>Percentage(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%)</w:t>
            </w:r>
          </w:p>
        </w:tc>
        <w:tc>
          <w:tcPr>
            <w:tcW w:w="944" w:type="dxa"/>
            <w:tcBorders>
              <w:top w:val="single" w:sz="12" w:space="0" w:color="auto"/>
              <w:bottom w:val="single" w:sz="6" w:space="0" w:color="auto"/>
            </w:tcBorders>
          </w:tcPr>
          <w:p w14:paraId="71AD6D7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gramStart"/>
            <w:r w:rsidRPr="001C25E5">
              <w:rPr>
                <w:rFonts w:ascii="Arial" w:hAnsi="Arial" w:cs="Arial"/>
                <w:szCs w:val="21"/>
              </w:rPr>
              <w:t>IF(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%,2021-2022)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</w:tcPr>
          <w:p w14:paraId="254D77E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H-</w:t>
            </w:r>
            <w:proofErr w:type="gramStart"/>
            <w:r w:rsidRPr="001C25E5">
              <w:rPr>
                <w:rFonts w:ascii="Arial" w:hAnsi="Arial" w:cs="Arial"/>
                <w:szCs w:val="21"/>
              </w:rPr>
              <w:t>Index(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%)</w:t>
            </w:r>
          </w:p>
        </w:tc>
        <w:tc>
          <w:tcPr>
            <w:tcW w:w="1015" w:type="dxa"/>
            <w:tcBorders>
              <w:top w:val="single" w:sz="12" w:space="0" w:color="auto"/>
              <w:bottom w:val="single" w:sz="6" w:space="0" w:color="auto"/>
            </w:tcBorders>
          </w:tcPr>
          <w:p w14:paraId="27FC99C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Citations per publication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6" w:space="0" w:color="auto"/>
            </w:tcBorders>
          </w:tcPr>
          <w:p w14:paraId="20A4331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Quartile in category</w:t>
            </w:r>
            <w:r w:rsidRPr="001C25E5">
              <w:rPr>
                <w:rFonts w:ascii="Arial" w:hAnsi="Arial" w:cs="Arial"/>
                <w:szCs w:val="21"/>
              </w:rPr>
              <w:t>（</w:t>
            </w:r>
            <w:r w:rsidRPr="001C25E5">
              <w:rPr>
                <w:rFonts w:ascii="Arial" w:hAnsi="Arial" w:cs="Arial"/>
                <w:szCs w:val="21"/>
              </w:rPr>
              <w:t>JCR</w:t>
            </w:r>
            <w:r w:rsidRPr="001C25E5">
              <w:rPr>
                <w:rFonts w:ascii="Arial" w:hAnsi="Arial" w:cs="Arial"/>
                <w:szCs w:val="21"/>
              </w:rPr>
              <w:t>）</w:t>
            </w:r>
          </w:p>
        </w:tc>
      </w:tr>
      <w:tr w:rsidR="008B4A0C" w:rsidRPr="001C25E5" w14:paraId="7C9803C9" w14:textId="77777777" w:rsidTr="00433E02">
        <w:tc>
          <w:tcPr>
            <w:tcW w:w="569" w:type="dxa"/>
            <w:tcBorders>
              <w:top w:val="single" w:sz="6" w:space="0" w:color="auto"/>
            </w:tcBorders>
          </w:tcPr>
          <w:p w14:paraId="6FD0710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</w:tcBorders>
          </w:tcPr>
          <w:p w14:paraId="2A8C7B5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 Research &amp; Therapy</w:t>
            </w:r>
          </w:p>
        </w:tc>
        <w:tc>
          <w:tcPr>
            <w:tcW w:w="792" w:type="dxa"/>
            <w:tcBorders>
              <w:top w:val="single" w:sz="6" w:space="0" w:color="auto"/>
            </w:tcBorders>
          </w:tcPr>
          <w:p w14:paraId="6A64D78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79</w:t>
            </w:r>
          </w:p>
        </w:tc>
        <w:tc>
          <w:tcPr>
            <w:tcW w:w="1207" w:type="dxa"/>
            <w:tcBorders>
              <w:top w:val="single" w:sz="6" w:space="0" w:color="auto"/>
            </w:tcBorders>
          </w:tcPr>
          <w:p w14:paraId="39AD39D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5.71 </w:t>
            </w:r>
          </w:p>
        </w:tc>
        <w:tc>
          <w:tcPr>
            <w:tcW w:w="944" w:type="dxa"/>
            <w:tcBorders>
              <w:top w:val="single" w:sz="6" w:space="0" w:color="auto"/>
            </w:tcBorders>
          </w:tcPr>
          <w:p w14:paraId="4591119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8.079</w:t>
            </w: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95C02C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56</w:t>
            </w:r>
          </w:p>
        </w:tc>
        <w:tc>
          <w:tcPr>
            <w:tcW w:w="1015" w:type="dxa"/>
            <w:tcBorders>
              <w:top w:val="single" w:sz="6" w:space="0" w:color="auto"/>
            </w:tcBorders>
          </w:tcPr>
          <w:p w14:paraId="09E365F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49.14 </w:t>
            </w: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73CC3847" w14:textId="1C88FCAC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5936DB3E" w14:textId="77777777" w:rsidTr="00433E02">
        <w:tc>
          <w:tcPr>
            <w:tcW w:w="569" w:type="dxa"/>
          </w:tcPr>
          <w:p w14:paraId="6ED629E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305" w:type="dxa"/>
          </w:tcPr>
          <w:p w14:paraId="29138FA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International journal of molecular sciences</w:t>
            </w:r>
          </w:p>
        </w:tc>
        <w:tc>
          <w:tcPr>
            <w:tcW w:w="792" w:type="dxa"/>
          </w:tcPr>
          <w:p w14:paraId="6E7B3E8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57</w:t>
            </w:r>
          </w:p>
        </w:tc>
        <w:tc>
          <w:tcPr>
            <w:tcW w:w="1207" w:type="dxa"/>
          </w:tcPr>
          <w:p w14:paraId="0919BB3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4.12 </w:t>
            </w:r>
          </w:p>
        </w:tc>
        <w:tc>
          <w:tcPr>
            <w:tcW w:w="944" w:type="dxa"/>
          </w:tcPr>
          <w:p w14:paraId="3B3043F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6.208</w:t>
            </w:r>
          </w:p>
        </w:tc>
        <w:tc>
          <w:tcPr>
            <w:tcW w:w="788" w:type="dxa"/>
          </w:tcPr>
          <w:p w14:paraId="45AC0E6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114</w:t>
            </w:r>
          </w:p>
        </w:tc>
        <w:tc>
          <w:tcPr>
            <w:tcW w:w="1015" w:type="dxa"/>
          </w:tcPr>
          <w:p w14:paraId="74B2788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24.23 </w:t>
            </w:r>
          </w:p>
        </w:tc>
        <w:tc>
          <w:tcPr>
            <w:tcW w:w="843" w:type="dxa"/>
          </w:tcPr>
          <w:p w14:paraId="7DC71328" w14:textId="4089C8B0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5A9134B6" w14:textId="77777777" w:rsidTr="00433E02">
        <w:tc>
          <w:tcPr>
            <w:tcW w:w="569" w:type="dxa"/>
          </w:tcPr>
          <w:p w14:paraId="2885C12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305" w:type="dxa"/>
          </w:tcPr>
          <w:p w14:paraId="2E4FB0A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Cells</w:t>
            </w:r>
          </w:p>
        </w:tc>
        <w:tc>
          <w:tcPr>
            <w:tcW w:w="792" w:type="dxa"/>
          </w:tcPr>
          <w:p w14:paraId="423925C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35</w:t>
            </w:r>
          </w:p>
        </w:tc>
        <w:tc>
          <w:tcPr>
            <w:tcW w:w="1207" w:type="dxa"/>
          </w:tcPr>
          <w:p w14:paraId="256B09B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2.53 </w:t>
            </w:r>
          </w:p>
        </w:tc>
        <w:tc>
          <w:tcPr>
            <w:tcW w:w="944" w:type="dxa"/>
          </w:tcPr>
          <w:p w14:paraId="1660F48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7.666</w:t>
            </w:r>
          </w:p>
        </w:tc>
        <w:tc>
          <w:tcPr>
            <w:tcW w:w="788" w:type="dxa"/>
          </w:tcPr>
          <w:p w14:paraId="209164E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14</w:t>
            </w:r>
          </w:p>
        </w:tc>
        <w:tc>
          <w:tcPr>
            <w:tcW w:w="1015" w:type="dxa"/>
          </w:tcPr>
          <w:p w14:paraId="04D838C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22.94 </w:t>
            </w:r>
          </w:p>
        </w:tc>
        <w:tc>
          <w:tcPr>
            <w:tcW w:w="843" w:type="dxa"/>
          </w:tcPr>
          <w:p w14:paraId="7605E0E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Q2</w:t>
            </w:r>
          </w:p>
        </w:tc>
      </w:tr>
      <w:tr w:rsidR="008B4A0C" w:rsidRPr="001C25E5" w14:paraId="17A509EA" w14:textId="77777777" w:rsidTr="00433E02">
        <w:tc>
          <w:tcPr>
            <w:tcW w:w="569" w:type="dxa"/>
          </w:tcPr>
          <w:p w14:paraId="0FA018A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305" w:type="dxa"/>
          </w:tcPr>
          <w:p w14:paraId="0BDDFBF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cells international</w:t>
            </w:r>
          </w:p>
        </w:tc>
        <w:tc>
          <w:tcPr>
            <w:tcW w:w="792" w:type="dxa"/>
          </w:tcPr>
          <w:p w14:paraId="5E18B30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32</w:t>
            </w:r>
          </w:p>
        </w:tc>
        <w:tc>
          <w:tcPr>
            <w:tcW w:w="1207" w:type="dxa"/>
          </w:tcPr>
          <w:p w14:paraId="749A2F5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2.31 </w:t>
            </w:r>
          </w:p>
        </w:tc>
        <w:tc>
          <w:tcPr>
            <w:tcW w:w="944" w:type="dxa"/>
          </w:tcPr>
          <w:p w14:paraId="5A174E8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5.131</w:t>
            </w:r>
          </w:p>
        </w:tc>
        <w:tc>
          <w:tcPr>
            <w:tcW w:w="788" w:type="dxa"/>
          </w:tcPr>
          <w:p w14:paraId="4B2DAD1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45</w:t>
            </w:r>
          </w:p>
        </w:tc>
        <w:tc>
          <w:tcPr>
            <w:tcW w:w="1015" w:type="dxa"/>
          </w:tcPr>
          <w:p w14:paraId="325585A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32.41 </w:t>
            </w:r>
          </w:p>
        </w:tc>
        <w:tc>
          <w:tcPr>
            <w:tcW w:w="843" w:type="dxa"/>
          </w:tcPr>
          <w:p w14:paraId="15F5F42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Q2</w:t>
            </w:r>
          </w:p>
        </w:tc>
      </w:tr>
      <w:tr w:rsidR="008B4A0C" w:rsidRPr="001C25E5" w14:paraId="1F0918E6" w14:textId="77777777" w:rsidTr="00433E02">
        <w:tc>
          <w:tcPr>
            <w:tcW w:w="569" w:type="dxa"/>
          </w:tcPr>
          <w:p w14:paraId="317A05E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305" w:type="dxa"/>
          </w:tcPr>
          <w:p w14:paraId="3140B1E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Frontiers in cell and developmental biology</w:t>
            </w:r>
          </w:p>
        </w:tc>
        <w:tc>
          <w:tcPr>
            <w:tcW w:w="792" w:type="dxa"/>
          </w:tcPr>
          <w:p w14:paraId="19F6B07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30</w:t>
            </w:r>
          </w:p>
        </w:tc>
        <w:tc>
          <w:tcPr>
            <w:tcW w:w="1207" w:type="dxa"/>
          </w:tcPr>
          <w:p w14:paraId="27DD414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2.17 </w:t>
            </w:r>
          </w:p>
        </w:tc>
        <w:tc>
          <w:tcPr>
            <w:tcW w:w="944" w:type="dxa"/>
          </w:tcPr>
          <w:p w14:paraId="6E1E8F3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6.081</w:t>
            </w:r>
          </w:p>
        </w:tc>
        <w:tc>
          <w:tcPr>
            <w:tcW w:w="788" w:type="dxa"/>
          </w:tcPr>
          <w:p w14:paraId="2569414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46</w:t>
            </w:r>
          </w:p>
        </w:tc>
        <w:tc>
          <w:tcPr>
            <w:tcW w:w="1015" w:type="dxa"/>
          </w:tcPr>
          <w:p w14:paraId="51FAAE1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9.73 </w:t>
            </w:r>
          </w:p>
        </w:tc>
        <w:tc>
          <w:tcPr>
            <w:tcW w:w="843" w:type="dxa"/>
          </w:tcPr>
          <w:p w14:paraId="18F58C0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Q2</w:t>
            </w:r>
          </w:p>
        </w:tc>
      </w:tr>
      <w:tr w:rsidR="008B4A0C" w:rsidRPr="001C25E5" w14:paraId="6EE6B72D" w14:textId="77777777" w:rsidTr="00433E02">
        <w:tc>
          <w:tcPr>
            <w:tcW w:w="569" w:type="dxa"/>
          </w:tcPr>
          <w:p w14:paraId="3B0CDFC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305" w:type="dxa"/>
          </w:tcPr>
          <w:p w14:paraId="77F2E12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Neural regeneration research</w:t>
            </w:r>
          </w:p>
        </w:tc>
        <w:tc>
          <w:tcPr>
            <w:tcW w:w="792" w:type="dxa"/>
          </w:tcPr>
          <w:p w14:paraId="3BB3ECD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26</w:t>
            </w:r>
          </w:p>
        </w:tc>
        <w:tc>
          <w:tcPr>
            <w:tcW w:w="1207" w:type="dxa"/>
          </w:tcPr>
          <w:p w14:paraId="0092723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1.88 </w:t>
            </w:r>
          </w:p>
        </w:tc>
        <w:tc>
          <w:tcPr>
            <w:tcW w:w="944" w:type="dxa"/>
          </w:tcPr>
          <w:p w14:paraId="0D33731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6.058</w:t>
            </w:r>
          </w:p>
        </w:tc>
        <w:tc>
          <w:tcPr>
            <w:tcW w:w="788" w:type="dxa"/>
          </w:tcPr>
          <w:p w14:paraId="09D39A3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24</w:t>
            </w:r>
          </w:p>
        </w:tc>
        <w:tc>
          <w:tcPr>
            <w:tcW w:w="1015" w:type="dxa"/>
          </w:tcPr>
          <w:p w14:paraId="15D0194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18.69 </w:t>
            </w:r>
          </w:p>
        </w:tc>
        <w:tc>
          <w:tcPr>
            <w:tcW w:w="843" w:type="dxa"/>
          </w:tcPr>
          <w:p w14:paraId="6B672441" w14:textId="0CAE30EE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1D4663E9" w14:textId="77777777" w:rsidTr="00433E02">
        <w:tc>
          <w:tcPr>
            <w:tcW w:w="569" w:type="dxa"/>
          </w:tcPr>
          <w:p w14:paraId="240E2E9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305" w:type="dxa"/>
          </w:tcPr>
          <w:p w14:paraId="4F1EFAD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Scientific reports</w:t>
            </w:r>
          </w:p>
        </w:tc>
        <w:tc>
          <w:tcPr>
            <w:tcW w:w="792" w:type="dxa"/>
          </w:tcPr>
          <w:p w14:paraId="728A516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25</w:t>
            </w:r>
          </w:p>
        </w:tc>
        <w:tc>
          <w:tcPr>
            <w:tcW w:w="1207" w:type="dxa"/>
          </w:tcPr>
          <w:p w14:paraId="3F622FA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1.81 </w:t>
            </w:r>
          </w:p>
        </w:tc>
        <w:tc>
          <w:tcPr>
            <w:tcW w:w="944" w:type="dxa"/>
          </w:tcPr>
          <w:p w14:paraId="34CA823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4.996</w:t>
            </w:r>
          </w:p>
        </w:tc>
        <w:tc>
          <w:tcPr>
            <w:tcW w:w="788" w:type="dxa"/>
          </w:tcPr>
          <w:p w14:paraId="57F2577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149</w:t>
            </w:r>
          </w:p>
        </w:tc>
        <w:tc>
          <w:tcPr>
            <w:tcW w:w="1015" w:type="dxa"/>
          </w:tcPr>
          <w:p w14:paraId="07114D4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50.56 </w:t>
            </w:r>
          </w:p>
        </w:tc>
        <w:tc>
          <w:tcPr>
            <w:tcW w:w="843" w:type="dxa"/>
          </w:tcPr>
          <w:p w14:paraId="3DCDDA8F" w14:textId="0AAFA03D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2</w:t>
            </w:r>
          </w:p>
        </w:tc>
      </w:tr>
      <w:tr w:rsidR="008B4A0C" w:rsidRPr="001C25E5" w14:paraId="7850817C" w14:textId="77777777" w:rsidTr="00433E02">
        <w:tc>
          <w:tcPr>
            <w:tcW w:w="569" w:type="dxa"/>
          </w:tcPr>
          <w:p w14:paraId="3073B1D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305" w:type="dxa"/>
          </w:tcPr>
          <w:p w14:paraId="6179866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cells translational medicine</w:t>
            </w:r>
          </w:p>
        </w:tc>
        <w:tc>
          <w:tcPr>
            <w:tcW w:w="792" w:type="dxa"/>
          </w:tcPr>
          <w:p w14:paraId="0E25F15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23</w:t>
            </w:r>
          </w:p>
        </w:tc>
        <w:tc>
          <w:tcPr>
            <w:tcW w:w="1207" w:type="dxa"/>
          </w:tcPr>
          <w:p w14:paraId="60A85AD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1.66 </w:t>
            </w:r>
          </w:p>
        </w:tc>
        <w:tc>
          <w:tcPr>
            <w:tcW w:w="944" w:type="dxa"/>
          </w:tcPr>
          <w:p w14:paraId="35B2BC5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7.655</w:t>
            </w:r>
          </w:p>
        </w:tc>
        <w:tc>
          <w:tcPr>
            <w:tcW w:w="788" w:type="dxa"/>
          </w:tcPr>
          <w:p w14:paraId="24EFDFD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53</w:t>
            </w:r>
          </w:p>
        </w:tc>
        <w:tc>
          <w:tcPr>
            <w:tcW w:w="1015" w:type="dxa"/>
          </w:tcPr>
          <w:p w14:paraId="216C436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96.39 </w:t>
            </w:r>
          </w:p>
        </w:tc>
        <w:tc>
          <w:tcPr>
            <w:tcW w:w="843" w:type="dxa"/>
          </w:tcPr>
          <w:p w14:paraId="5163AF7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Q2</w:t>
            </w:r>
          </w:p>
        </w:tc>
      </w:tr>
      <w:tr w:rsidR="008B4A0C" w:rsidRPr="001C25E5" w14:paraId="4E8BF310" w14:textId="77777777" w:rsidTr="00433E02">
        <w:tc>
          <w:tcPr>
            <w:tcW w:w="569" w:type="dxa"/>
          </w:tcPr>
          <w:p w14:paraId="438476E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305" w:type="dxa"/>
          </w:tcPr>
          <w:p w14:paraId="4BD20AF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Theranostics</w:t>
            </w:r>
            <w:proofErr w:type="spellEnd"/>
          </w:p>
        </w:tc>
        <w:tc>
          <w:tcPr>
            <w:tcW w:w="792" w:type="dxa"/>
          </w:tcPr>
          <w:p w14:paraId="53FC063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22</w:t>
            </w:r>
          </w:p>
        </w:tc>
        <w:tc>
          <w:tcPr>
            <w:tcW w:w="1207" w:type="dxa"/>
          </w:tcPr>
          <w:p w14:paraId="06874D5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1.59 </w:t>
            </w:r>
          </w:p>
        </w:tc>
        <w:tc>
          <w:tcPr>
            <w:tcW w:w="944" w:type="dxa"/>
          </w:tcPr>
          <w:p w14:paraId="0FADCE0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11.6</w:t>
            </w:r>
          </w:p>
        </w:tc>
        <w:tc>
          <w:tcPr>
            <w:tcW w:w="788" w:type="dxa"/>
          </w:tcPr>
          <w:p w14:paraId="19C5C5D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69</w:t>
            </w:r>
          </w:p>
        </w:tc>
        <w:tc>
          <w:tcPr>
            <w:tcW w:w="1015" w:type="dxa"/>
          </w:tcPr>
          <w:p w14:paraId="5342FCF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75.77 </w:t>
            </w:r>
          </w:p>
        </w:tc>
        <w:tc>
          <w:tcPr>
            <w:tcW w:w="843" w:type="dxa"/>
          </w:tcPr>
          <w:p w14:paraId="4BEFEE0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Q1</w:t>
            </w:r>
          </w:p>
        </w:tc>
      </w:tr>
      <w:tr w:rsidR="008B4A0C" w:rsidRPr="001C25E5" w14:paraId="52C0237C" w14:textId="77777777" w:rsidTr="00433E02">
        <w:tc>
          <w:tcPr>
            <w:tcW w:w="569" w:type="dxa"/>
          </w:tcPr>
          <w:p w14:paraId="69F8893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305" w:type="dxa"/>
          </w:tcPr>
          <w:p w14:paraId="7EB441F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Frontiers in bioengineering and biotechnology</w:t>
            </w:r>
          </w:p>
        </w:tc>
        <w:tc>
          <w:tcPr>
            <w:tcW w:w="792" w:type="dxa"/>
          </w:tcPr>
          <w:p w14:paraId="6452A14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19</w:t>
            </w:r>
          </w:p>
        </w:tc>
        <w:tc>
          <w:tcPr>
            <w:tcW w:w="1207" w:type="dxa"/>
          </w:tcPr>
          <w:p w14:paraId="5101FBD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1.37 </w:t>
            </w:r>
          </w:p>
        </w:tc>
        <w:tc>
          <w:tcPr>
            <w:tcW w:w="944" w:type="dxa"/>
          </w:tcPr>
          <w:p w14:paraId="5426E87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6.064</w:t>
            </w:r>
          </w:p>
        </w:tc>
        <w:tc>
          <w:tcPr>
            <w:tcW w:w="788" w:type="dxa"/>
          </w:tcPr>
          <w:p w14:paraId="73B08E5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48</w:t>
            </w:r>
          </w:p>
        </w:tc>
        <w:tc>
          <w:tcPr>
            <w:tcW w:w="1015" w:type="dxa"/>
          </w:tcPr>
          <w:p w14:paraId="5750B40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16.26 </w:t>
            </w:r>
          </w:p>
        </w:tc>
        <w:tc>
          <w:tcPr>
            <w:tcW w:w="843" w:type="dxa"/>
          </w:tcPr>
          <w:p w14:paraId="4E1690DC" w14:textId="67C7A030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</w:tbl>
    <w:p w14:paraId="301E248A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0F6C8978" w14:textId="77777777" w:rsidR="008B4A0C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51E27112" w14:textId="77777777" w:rsidR="008B4A0C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718AD62" w14:textId="77777777" w:rsidR="008B4A0C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08C06D62" w14:textId="77777777" w:rsidR="008B4A0C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593107EA" w14:textId="77777777" w:rsidR="008B4A0C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49098881" w14:textId="77777777" w:rsidR="008B4A0C" w:rsidRPr="009832EA" w:rsidRDefault="008B4A0C" w:rsidP="008B4A0C">
      <w:pPr>
        <w:widowControl/>
        <w:rPr>
          <w:rFonts w:ascii="Arial" w:eastAsia="等线" w:hAnsi="Arial" w:cs="Arial"/>
          <w:color w:val="FF0000"/>
          <w:kern w:val="0"/>
          <w:szCs w:val="21"/>
        </w:rPr>
      </w:pPr>
    </w:p>
    <w:p w14:paraId="0DC6974E" w14:textId="77777777" w:rsidR="008B4A0C" w:rsidRPr="001C25E5" w:rsidRDefault="008B4A0C" w:rsidP="008B4A0C">
      <w:pPr>
        <w:widowControl/>
        <w:jc w:val="center"/>
        <w:rPr>
          <w:rFonts w:ascii="Arial" w:eastAsia="等线" w:hAnsi="Arial" w:cs="Arial"/>
          <w:b/>
          <w:bCs/>
          <w:color w:val="000000"/>
          <w:kern w:val="0"/>
          <w:szCs w:val="21"/>
        </w:rPr>
      </w:pPr>
      <w:r w:rsidRPr="009832EA">
        <w:rPr>
          <w:rFonts w:ascii="Arial" w:eastAsia="等线" w:hAnsi="Arial" w:cs="Arial"/>
          <w:b/>
          <w:bCs/>
          <w:color w:val="FF0000"/>
          <w:kern w:val="0"/>
          <w:szCs w:val="21"/>
        </w:rPr>
        <w:t xml:space="preserve">Supplementary table 3 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>T</w:t>
      </w:r>
      <w:r>
        <w:rPr>
          <w:rFonts w:ascii="Arial" w:eastAsia="等线" w:hAnsi="Arial" w:cs="Arial"/>
          <w:b/>
          <w:bCs/>
          <w:color w:val="000000"/>
          <w:kern w:val="0"/>
          <w:szCs w:val="21"/>
        </w:rPr>
        <w:t>op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</w:t>
      </w:r>
      <w:r>
        <w:rPr>
          <w:rFonts w:ascii="Arial" w:eastAsia="等线" w:hAnsi="Arial" w:cs="Arial"/>
          <w:b/>
          <w:bCs/>
          <w:color w:val="000000"/>
          <w:kern w:val="0"/>
          <w:szCs w:val="21"/>
        </w:rPr>
        <w:t>10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most frequently </w:t>
      </w:r>
      <w:r>
        <w:rPr>
          <w:rFonts w:ascii="Arial" w:eastAsia="等线" w:hAnsi="Arial" w:cs="Arial"/>
          <w:b/>
          <w:bCs/>
          <w:color w:val="000000"/>
          <w:kern w:val="0"/>
          <w:szCs w:val="21"/>
        </w:rPr>
        <w:t>co-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cited </w:t>
      </w:r>
      <w:r w:rsidRPr="001C25E5">
        <w:rPr>
          <w:rFonts w:ascii="Arial" w:eastAsia="等线" w:hAnsi="Arial" w:cs="Arial"/>
          <w:b/>
          <w:bCs/>
          <w:color w:val="000000"/>
          <w:kern w:val="0"/>
          <w:szCs w:val="21"/>
        </w:rPr>
        <w:t>journals</w:t>
      </w:r>
      <w:r w:rsidRPr="000F2E90">
        <w:rPr>
          <w:rFonts w:ascii="Arial" w:eastAsia="等线" w:hAnsi="Arial" w:cs="Arial"/>
          <w:b/>
          <w:bCs/>
          <w:color w:val="000000"/>
          <w:kern w:val="0"/>
          <w:szCs w:val="21"/>
        </w:rPr>
        <w:t xml:space="preserve"> of exosomes in the field of regenerative medicine</w:t>
      </w:r>
    </w:p>
    <w:tbl>
      <w:tblPr>
        <w:tblStyle w:val="a7"/>
        <w:tblW w:w="878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411"/>
        <w:gridCol w:w="1154"/>
        <w:gridCol w:w="1131"/>
        <w:gridCol w:w="1255"/>
        <w:gridCol w:w="1149"/>
        <w:gridCol w:w="1596"/>
      </w:tblGrid>
      <w:tr w:rsidR="008B4A0C" w:rsidRPr="001C25E5" w14:paraId="39CC882A" w14:textId="77777777" w:rsidTr="00433E02">
        <w:tc>
          <w:tcPr>
            <w:tcW w:w="1130" w:type="dxa"/>
            <w:tcBorders>
              <w:top w:val="single" w:sz="12" w:space="0" w:color="auto"/>
              <w:bottom w:val="single" w:sz="6" w:space="0" w:color="auto"/>
            </w:tcBorders>
          </w:tcPr>
          <w:p w14:paraId="16A7480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Rank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6" w:space="0" w:color="auto"/>
            </w:tcBorders>
          </w:tcPr>
          <w:p w14:paraId="2A83135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Journal</w:t>
            </w:r>
          </w:p>
        </w:tc>
        <w:tc>
          <w:tcPr>
            <w:tcW w:w="1165" w:type="dxa"/>
            <w:tcBorders>
              <w:top w:val="single" w:sz="12" w:space="0" w:color="auto"/>
              <w:bottom w:val="single" w:sz="6" w:space="0" w:color="auto"/>
            </w:tcBorders>
          </w:tcPr>
          <w:p w14:paraId="01894EB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Citations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6" w:space="0" w:color="auto"/>
            </w:tcBorders>
          </w:tcPr>
          <w:p w14:paraId="0B9E7E9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TLS</w:t>
            </w:r>
          </w:p>
        </w:tc>
        <w:tc>
          <w:tcPr>
            <w:tcW w:w="1179" w:type="dxa"/>
            <w:tcBorders>
              <w:top w:val="single" w:sz="12" w:space="0" w:color="auto"/>
              <w:bottom w:val="single" w:sz="6" w:space="0" w:color="auto"/>
            </w:tcBorders>
          </w:tcPr>
          <w:p w14:paraId="5A6BC0E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gramStart"/>
            <w:r w:rsidRPr="001C25E5">
              <w:rPr>
                <w:rFonts w:ascii="Arial" w:hAnsi="Arial" w:cs="Arial"/>
                <w:szCs w:val="21"/>
              </w:rPr>
              <w:t>IF(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%,2021-2022)</w:t>
            </w:r>
          </w:p>
        </w:tc>
        <w:tc>
          <w:tcPr>
            <w:tcW w:w="1158" w:type="dxa"/>
            <w:tcBorders>
              <w:top w:val="single" w:sz="12" w:space="0" w:color="auto"/>
              <w:bottom w:val="single" w:sz="6" w:space="0" w:color="auto"/>
            </w:tcBorders>
          </w:tcPr>
          <w:p w14:paraId="72D40C8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H-</w:t>
            </w:r>
            <w:proofErr w:type="gramStart"/>
            <w:r w:rsidRPr="001C25E5">
              <w:rPr>
                <w:rFonts w:ascii="Arial" w:hAnsi="Arial" w:cs="Arial"/>
                <w:szCs w:val="21"/>
              </w:rPr>
              <w:t>Index(</w:t>
            </w:r>
            <w:proofErr w:type="gramEnd"/>
            <w:r w:rsidRPr="001C25E5">
              <w:rPr>
                <w:rFonts w:ascii="Arial" w:hAnsi="Arial" w:cs="Arial"/>
                <w:szCs w:val="21"/>
              </w:rPr>
              <w:t>%)</w:t>
            </w:r>
          </w:p>
        </w:tc>
        <w:tc>
          <w:tcPr>
            <w:tcW w:w="1649" w:type="dxa"/>
            <w:tcBorders>
              <w:top w:val="single" w:sz="12" w:space="0" w:color="auto"/>
              <w:bottom w:val="single" w:sz="6" w:space="0" w:color="auto"/>
            </w:tcBorders>
          </w:tcPr>
          <w:p w14:paraId="4BF2B9B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Quartile in category</w:t>
            </w:r>
            <w:r w:rsidRPr="001C25E5">
              <w:rPr>
                <w:rFonts w:ascii="Arial" w:hAnsi="Arial" w:cs="Arial"/>
                <w:szCs w:val="21"/>
              </w:rPr>
              <w:t>（</w:t>
            </w:r>
            <w:r w:rsidRPr="001C25E5">
              <w:rPr>
                <w:rFonts w:ascii="Arial" w:hAnsi="Arial" w:cs="Arial"/>
                <w:szCs w:val="21"/>
              </w:rPr>
              <w:t>JCR</w:t>
            </w:r>
            <w:r w:rsidRPr="001C25E5">
              <w:rPr>
                <w:rFonts w:ascii="Arial" w:hAnsi="Arial" w:cs="Arial"/>
                <w:szCs w:val="21"/>
              </w:rPr>
              <w:t>）</w:t>
            </w:r>
          </w:p>
        </w:tc>
      </w:tr>
      <w:tr w:rsidR="008B4A0C" w:rsidRPr="001C25E5" w14:paraId="02FD8884" w14:textId="77777777" w:rsidTr="00433E02">
        <w:tc>
          <w:tcPr>
            <w:tcW w:w="1130" w:type="dxa"/>
            <w:tcBorders>
              <w:top w:val="single" w:sz="6" w:space="0" w:color="auto"/>
            </w:tcBorders>
          </w:tcPr>
          <w:p w14:paraId="76907A7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356" w:type="dxa"/>
            <w:tcBorders>
              <w:top w:val="single" w:sz="6" w:space="0" w:color="auto"/>
            </w:tcBorders>
          </w:tcPr>
          <w:p w14:paraId="1FB609F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 Research &amp; Therapy</w:t>
            </w:r>
          </w:p>
        </w:tc>
        <w:tc>
          <w:tcPr>
            <w:tcW w:w="1165" w:type="dxa"/>
            <w:tcBorders>
              <w:top w:val="single" w:sz="6" w:space="0" w:color="auto"/>
            </w:tcBorders>
          </w:tcPr>
          <w:p w14:paraId="25A8CBC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2432 </w:t>
            </w:r>
          </w:p>
        </w:tc>
        <w:tc>
          <w:tcPr>
            <w:tcW w:w="1152" w:type="dxa"/>
            <w:tcBorders>
              <w:top w:val="single" w:sz="6" w:space="0" w:color="auto"/>
            </w:tcBorders>
          </w:tcPr>
          <w:p w14:paraId="579F627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228734 </w:t>
            </w:r>
          </w:p>
        </w:tc>
        <w:tc>
          <w:tcPr>
            <w:tcW w:w="1179" w:type="dxa"/>
            <w:tcBorders>
              <w:top w:val="single" w:sz="6" w:space="0" w:color="auto"/>
            </w:tcBorders>
          </w:tcPr>
          <w:p w14:paraId="18917E1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8.079</w:t>
            </w:r>
          </w:p>
        </w:tc>
        <w:tc>
          <w:tcPr>
            <w:tcW w:w="1158" w:type="dxa"/>
            <w:tcBorders>
              <w:top w:val="single" w:sz="6" w:space="0" w:color="auto"/>
            </w:tcBorders>
          </w:tcPr>
          <w:p w14:paraId="20A02DA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56</w:t>
            </w:r>
          </w:p>
        </w:tc>
        <w:tc>
          <w:tcPr>
            <w:tcW w:w="1649" w:type="dxa"/>
            <w:tcBorders>
              <w:top w:val="single" w:sz="6" w:space="0" w:color="auto"/>
            </w:tcBorders>
          </w:tcPr>
          <w:p w14:paraId="3C041099" w14:textId="1D593602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6241B9DB" w14:textId="77777777" w:rsidTr="00433E02">
        <w:tc>
          <w:tcPr>
            <w:tcW w:w="1130" w:type="dxa"/>
          </w:tcPr>
          <w:p w14:paraId="536AD5A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356" w:type="dxa"/>
          </w:tcPr>
          <w:p w14:paraId="4492DC6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proofErr w:type="spellStart"/>
            <w:r w:rsidRPr="001C25E5">
              <w:rPr>
                <w:rFonts w:ascii="Arial" w:hAnsi="Arial" w:cs="Arial"/>
                <w:szCs w:val="21"/>
              </w:rPr>
              <w:t>Plos</w:t>
            </w:r>
            <w:proofErr w:type="spellEnd"/>
            <w:r w:rsidRPr="001C25E5">
              <w:rPr>
                <w:rFonts w:ascii="Arial" w:hAnsi="Arial" w:cs="Arial"/>
                <w:szCs w:val="21"/>
              </w:rPr>
              <w:t xml:space="preserve"> One</w:t>
            </w:r>
          </w:p>
        </w:tc>
        <w:tc>
          <w:tcPr>
            <w:tcW w:w="1165" w:type="dxa"/>
          </w:tcPr>
          <w:p w14:paraId="511F4F5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2393 </w:t>
            </w:r>
          </w:p>
        </w:tc>
        <w:tc>
          <w:tcPr>
            <w:tcW w:w="1152" w:type="dxa"/>
          </w:tcPr>
          <w:p w14:paraId="39346FB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241082 </w:t>
            </w:r>
          </w:p>
        </w:tc>
        <w:tc>
          <w:tcPr>
            <w:tcW w:w="1179" w:type="dxa"/>
          </w:tcPr>
          <w:p w14:paraId="2BAF6E0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3.752</w:t>
            </w:r>
          </w:p>
        </w:tc>
        <w:tc>
          <w:tcPr>
            <w:tcW w:w="1158" w:type="dxa"/>
          </w:tcPr>
          <w:p w14:paraId="041D614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268</w:t>
            </w:r>
          </w:p>
        </w:tc>
        <w:tc>
          <w:tcPr>
            <w:tcW w:w="1649" w:type="dxa"/>
          </w:tcPr>
          <w:p w14:paraId="762AC7D9" w14:textId="131DCFDF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2</w:t>
            </w:r>
          </w:p>
        </w:tc>
      </w:tr>
      <w:tr w:rsidR="008B4A0C" w:rsidRPr="001C25E5" w14:paraId="515E0238" w14:textId="77777777" w:rsidTr="00433E02">
        <w:tc>
          <w:tcPr>
            <w:tcW w:w="1130" w:type="dxa"/>
          </w:tcPr>
          <w:p w14:paraId="0E83E14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356" w:type="dxa"/>
          </w:tcPr>
          <w:p w14:paraId="7466F92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Scientific Reports</w:t>
            </w:r>
          </w:p>
        </w:tc>
        <w:tc>
          <w:tcPr>
            <w:tcW w:w="1165" w:type="dxa"/>
          </w:tcPr>
          <w:p w14:paraId="2D7201A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2006 </w:t>
            </w:r>
          </w:p>
        </w:tc>
        <w:tc>
          <w:tcPr>
            <w:tcW w:w="1152" w:type="dxa"/>
          </w:tcPr>
          <w:p w14:paraId="09B6101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210341 </w:t>
            </w:r>
          </w:p>
        </w:tc>
        <w:tc>
          <w:tcPr>
            <w:tcW w:w="1179" w:type="dxa"/>
          </w:tcPr>
          <w:p w14:paraId="2894844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4.996</w:t>
            </w:r>
          </w:p>
        </w:tc>
        <w:tc>
          <w:tcPr>
            <w:tcW w:w="1158" w:type="dxa"/>
          </w:tcPr>
          <w:p w14:paraId="64A3283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149</w:t>
            </w:r>
          </w:p>
        </w:tc>
        <w:tc>
          <w:tcPr>
            <w:tcW w:w="1649" w:type="dxa"/>
          </w:tcPr>
          <w:p w14:paraId="624A2443" w14:textId="47DCD91A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2</w:t>
            </w:r>
          </w:p>
        </w:tc>
      </w:tr>
      <w:tr w:rsidR="008B4A0C" w:rsidRPr="001C25E5" w14:paraId="7E2BD235" w14:textId="77777777" w:rsidTr="00433E02">
        <w:tc>
          <w:tcPr>
            <w:tcW w:w="1130" w:type="dxa"/>
          </w:tcPr>
          <w:p w14:paraId="1E87FD0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356" w:type="dxa"/>
          </w:tcPr>
          <w:p w14:paraId="6203CC5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Circulation Research</w:t>
            </w:r>
          </w:p>
        </w:tc>
        <w:tc>
          <w:tcPr>
            <w:tcW w:w="1165" w:type="dxa"/>
          </w:tcPr>
          <w:p w14:paraId="46C2FFA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1922 </w:t>
            </w:r>
          </w:p>
        </w:tc>
        <w:tc>
          <w:tcPr>
            <w:tcW w:w="1152" w:type="dxa"/>
          </w:tcPr>
          <w:p w14:paraId="41D729B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176383 </w:t>
            </w:r>
          </w:p>
        </w:tc>
        <w:tc>
          <w:tcPr>
            <w:tcW w:w="1179" w:type="dxa"/>
          </w:tcPr>
          <w:p w14:paraId="7667850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23.213</w:t>
            </w:r>
          </w:p>
        </w:tc>
        <w:tc>
          <w:tcPr>
            <w:tcW w:w="1158" w:type="dxa"/>
          </w:tcPr>
          <w:p w14:paraId="7C68396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306</w:t>
            </w:r>
          </w:p>
        </w:tc>
        <w:tc>
          <w:tcPr>
            <w:tcW w:w="1649" w:type="dxa"/>
          </w:tcPr>
          <w:p w14:paraId="45703EF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Q1</w:t>
            </w:r>
          </w:p>
        </w:tc>
      </w:tr>
      <w:tr w:rsidR="008B4A0C" w:rsidRPr="001C25E5" w14:paraId="264CE6C0" w14:textId="77777777" w:rsidTr="00433E02">
        <w:tc>
          <w:tcPr>
            <w:tcW w:w="1130" w:type="dxa"/>
          </w:tcPr>
          <w:p w14:paraId="722C249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356" w:type="dxa"/>
          </w:tcPr>
          <w:p w14:paraId="228510C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Cells</w:t>
            </w:r>
          </w:p>
        </w:tc>
        <w:tc>
          <w:tcPr>
            <w:tcW w:w="1165" w:type="dxa"/>
          </w:tcPr>
          <w:p w14:paraId="65E133E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1825 </w:t>
            </w:r>
          </w:p>
        </w:tc>
        <w:tc>
          <w:tcPr>
            <w:tcW w:w="1152" w:type="dxa"/>
          </w:tcPr>
          <w:p w14:paraId="0B90F2B2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180849 </w:t>
            </w:r>
          </w:p>
        </w:tc>
        <w:tc>
          <w:tcPr>
            <w:tcW w:w="1179" w:type="dxa"/>
          </w:tcPr>
          <w:p w14:paraId="52BB5EF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5.845</w:t>
            </w:r>
          </w:p>
        </w:tc>
        <w:tc>
          <w:tcPr>
            <w:tcW w:w="1158" w:type="dxa"/>
          </w:tcPr>
          <w:p w14:paraId="793734CB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205</w:t>
            </w:r>
          </w:p>
        </w:tc>
        <w:tc>
          <w:tcPr>
            <w:tcW w:w="1649" w:type="dxa"/>
          </w:tcPr>
          <w:p w14:paraId="55F154BE" w14:textId="4E83EAC6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44D1ED75" w14:textId="77777777" w:rsidTr="00433E02">
        <w:tc>
          <w:tcPr>
            <w:tcW w:w="1130" w:type="dxa"/>
          </w:tcPr>
          <w:p w14:paraId="6F3D128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356" w:type="dxa"/>
          </w:tcPr>
          <w:p w14:paraId="14FD1A3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Journal of Extracellular Vesicles</w:t>
            </w:r>
          </w:p>
        </w:tc>
        <w:tc>
          <w:tcPr>
            <w:tcW w:w="1165" w:type="dxa"/>
          </w:tcPr>
          <w:p w14:paraId="4CE380F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1721 </w:t>
            </w:r>
          </w:p>
        </w:tc>
        <w:tc>
          <w:tcPr>
            <w:tcW w:w="1152" w:type="dxa"/>
          </w:tcPr>
          <w:p w14:paraId="4ED7DE3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188329 </w:t>
            </w:r>
          </w:p>
        </w:tc>
        <w:tc>
          <w:tcPr>
            <w:tcW w:w="1179" w:type="dxa"/>
          </w:tcPr>
          <w:p w14:paraId="4A74FDA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17.337</w:t>
            </w:r>
          </w:p>
        </w:tc>
        <w:tc>
          <w:tcPr>
            <w:tcW w:w="1158" w:type="dxa"/>
          </w:tcPr>
          <w:p w14:paraId="053404C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40</w:t>
            </w:r>
          </w:p>
        </w:tc>
        <w:tc>
          <w:tcPr>
            <w:tcW w:w="1649" w:type="dxa"/>
          </w:tcPr>
          <w:p w14:paraId="37A80B9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Q1</w:t>
            </w:r>
          </w:p>
        </w:tc>
      </w:tr>
      <w:tr w:rsidR="008B4A0C" w:rsidRPr="001C25E5" w14:paraId="59FF5B17" w14:textId="77777777" w:rsidTr="00433E02">
        <w:tc>
          <w:tcPr>
            <w:tcW w:w="1130" w:type="dxa"/>
          </w:tcPr>
          <w:p w14:paraId="448F8B8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356" w:type="dxa"/>
          </w:tcPr>
          <w:p w14:paraId="51E894B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Biomaterials</w:t>
            </w:r>
          </w:p>
        </w:tc>
        <w:tc>
          <w:tcPr>
            <w:tcW w:w="1165" w:type="dxa"/>
          </w:tcPr>
          <w:p w14:paraId="629DB55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1603 </w:t>
            </w:r>
          </w:p>
        </w:tc>
        <w:tc>
          <w:tcPr>
            <w:tcW w:w="1152" w:type="dxa"/>
          </w:tcPr>
          <w:p w14:paraId="5743101E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150374 </w:t>
            </w:r>
          </w:p>
        </w:tc>
        <w:tc>
          <w:tcPr>
            <w:tcW w:w="1179" w:type="dxa"/>
          </w:tcPr>
          <w:p w14:paraId="42CE213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15.304</w:t>
            </w:r>
          </w:p>
        </w:tc>
        <w:tc>
          <w:tcPr>
            <w:tcW w:w="1158" w:type="dxa"/>
          </w:tcPr>
          <w:p w14:paraId="78DE3943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337</w:t>
            </w:r>
          </w:p>
        </w:tc>
        <w:tc>
          <w:tcPr>
            <w:tcW w:w="1649" w:type="dxa"/>
          </w:tcPr>
          <w:p w14:paraId="0047B535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Q1</w:t>
            </w:r>
          </w:p>
        </w:tc>
      </w:tr>
      <w:tr w:rsidR="008B4A0C" w:rsidRPr="001C25E5" w14:paraId="63F4C34D" w14:textId="77777777" w:rsidTr="00433E02">
        <w:tc>
          <w:tcPr>
            <w:tcW w:w="1130" w:type="dxa"/>
          </w:tcPr>
          <w:p w14:paraId="34565AF9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356" w:type="dxa"/>
          </w:tcPr>
          <w:p w14:paraId="6FECCD9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Proceedings of the National Academy of Sciences of the United States of America</w:t>
            </w:r>
          </w:p>
        </w:tc>
        <w:tc>
          <w:tcPr>
            <w:tcW w:w="1165" w:type="dxa"/>
          </w:tcPr>
          <w:p w14:paraId="6A98BAA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1352 </w:t>
            </w:r>
          </w:p>
        </w:tc>
        <w:tc>
          <w:tcPr>
            <w:tcW w:w="1152" w:type="dxa"/>
          </w:tcPr>
          <w:p w14:paraId="003C8E2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142463 </w:t>
            </w:r>
          </w:p>
        </w:tc>
        <w:tc>
          <w:tcPr>
            <w:tcW w:w="1179" w:type="dxa"/>
          </w:tcPr>
          <w:p w14:paraId="2E25411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12.779</w:t>
            </w:r>
          </w:p>
        </w:tc>
        <w:tc>
          <w:tcPr>
            <w:tcW w:w="1158" w:type="dxa"/>
          </w:tcPr>
          <w:p w14:paraId="663EAC34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699</w:t>
            </w:r>
          </w:p>
        </w:tc>
        <w:tc>
          <w:tcPr>
            <w:tcW w:w="1649" w:type="dxa"/>
          </w:tcPr>
          <w:p w14:paraId="0D612C7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Q1</w:t>
            </w:r>
          </w:p>
        </w:tc>
      </w:tr>
      <w:tr w:rsidR="008B4A0C" w:rsidRPr="001C25E5" w14:paraId="770FBE9F" w14:textId="77777777" w:rsidTr="00BE6499">
        <w:trPr>
          <w:trHeight w:val="1311"/>
        </w:trPr>
        <w:tc>
          <w:tcPr>
            <w:tcW w:w="1130" w:type="dxa"/>
          </w:tcPr>
          <w:p w14:paraId="3FF53F8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356" w:type="dxa"/>
          </w:tcPr>
          <w:p w14:paraId="3E932716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International Journal of Molecular Sciences</w:t>
            </w:r>
          </w:p>
        </w:tc>
        <w:tc>
          <w:tcPr>
            <w:tcW w:w="1165" w:type="dxa"/>
          </w:tcPr>
          <w:p w14:paraId="2E4F594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1285 </w:t>
            </w:r>
          </w:p>
        </w:tc>
        <w:tc>
          <w:tcPr>
            <w:tcW w:w="1152" w:type="dxa"/>
          </w:tcPr>
          <w:p w14:paraId="35219E7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131253 </w:t>
            </w:r>
          </w:p>
        </w:tc>
        <w:tc>
          <w:tcPr>
            <w:tcW w:w="1179" w:type="dxa"/>
          </w:tcPr>
          <w:p w14:paraId="65C802C1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6.208</w:t>
            </w:r>
          </w:p>
        </w:tc>
        <w:tc>
          <w:tcPr>
            <w:tcW w:w="1158" w:type="dxa"/>
          </w:tcPr>
          <w:p w14:paraId="451E9EAC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114</w:t>
            </w:r>
          </w:p>
        </w:tc>
        <w:tc>
          <w:tcPr>
            <w:tcW w:w="1649" w:type="dxa"/>
          </w:tcPr>
          <w:p w14:paraId="42BA104A" w14:textId="0761877D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  <w:tr w:rsidR="008B4A0C" w:rsidRPr="001C25E5" w14:paraId="4CE06EBE" w14:textId="77777777" w:rsidTr="00433E02">
        <w:tc>
          <w:tcPr>
            <w:tcW w:w="1130" w:type="dxa"/>
          </w:tcPr>
          <w:p w14:paraId="3210CE80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356" w:type="dxa"/>
          </w:tcPr>
          <w:p w14:paraId="49CEDE57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Stem Cells Translational Medicine</w:t>
            </w:r>
          </w:p>
        </w:tc>
        <w:tc>
          <w:tcPr>
            <w:tcW w:w="1165" w:type="dxa"/>
          </w:tcPr>
          <w:p w14:paraId="20348148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1260 </w:t>
            </w:r>
          </w:p>
        </w:tc>
        <w:tc>
          <w:tcPr>
            <w:tcW w:w="1152" w:type="dxa"/>
          </w:tcPr>
          <w:p w14:paraId="19505A2F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 xml:space="preserve">123726 </w:t>
            </w:r>
          </w:p>
        </w:tc>
        <w:tc>
          <w:tcPr>
            <w:tcW w:w="1179" w:type="dxa"/>
          </w:tcPr>
          <w:p w14:paraId="3AA08B4D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7.655</w:t>
            </w:r>
          </w:p>
        </w:tc>
        <w:tc>
          <w:tcPr>
            <w:tcW w:w="1158" w:type="dxa"/>
          </w:tcPr>
          <w:p w14:paraId="3C0CD4BA" w14:textId="77777777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1C25E5">
              <w:rPr>
                <w:rFonts w:ascii="Arial" w:hAnsi="Arial" w:cs="Arial"/>
                <w:szCs w:val="21"/>
              </w:rPr>
              <w:t>53</w:t>
            </w:r>
          </w:p>
        </w:tc>
        <w:tc>
          <w:tcPr>
            <w:tcW w:w="1649" w:type="dxa"/>
          </w:tcPr>
          <w:p w14:paraId="5349AF8C" w14:textId="260C010D" w:rsidR="008B4A0C" w:rsidRPr="001C25E5" w:rsidRDefault="008B4A0C" w:rsidP="00433E02">
            <w:pPr>
              <w:widowControl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BE6499">
              <w:rPr>
                <w:rFonts w:ascii="Arial" w:hAnsi="Arial" w:cs="Arial"/>
                <w:color w:val="FF0000"/>
                <w:szCs w:val="21"/>
              </w:rPr>
              <w:t>Q</w:t>
            </w:r>
            <w:r w:rsidR="00BE6499" w:rsidRPr="00BE6499">
              <w:rPr>
                <w:rFonts w:ascii="Arial" w:hAnsi="Arial" w:cs="Arial"/>
                <w:color w:val="FF0000"/>
                <w:szCs w:val="21"/>
              </w:rPr>
              <w:t>1</w:t>
            </w:r>
          </w:p>
        </w:tc>
      </w:tr>
    </w:tbl>
    <w:p w14:paraId="5905438B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9FD0124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A218D28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4311185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5979FAEC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79C273F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7C9A6ADC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4B0264FE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35E953D8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p w14:paraId="53424AB4" w14:textId="77777777" w:rsidR="008B4A0C" w:rsidRPr="001C25E5" w:rsidRDefault="008B4A0C" w:rsidP="008B4A0C">
      <w:pPr>
        <w:widowControl/>
        <w:rPr>
          <w:rFonts w:ascii="Arial" w:eastAsia="等线" w:hAnsi="Arial" w:cs="Arial"/>
          <w:color w:val="000000"/>
          <w:kern w:val="0"/>
          <w:szCs w:val="21"/>
        </w:rPr>
      </w:pPr>
    </w:p>
    <w:sectPr w:rsidR="008B4A0C" w:rsidRPr="001C25E5" w:rsidSect="00D71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BB584" w14:textId="77777777" w:rsidR="00D13624" w:rsidRDefault="00D13624" w:rsidP="008B4A0C">
      <w:r>
        <w:separator/>
      </w:r>
    </w:p>
  </w:endnote>
  <w:endnote w:type="continuationSeparator" w:id="0">
    <w:p w14:paraId="2F3C93F2" w14:textId="77777777" w:rsidR="00D13624" w:rsidRDefault="00D13624" w:rsidP="008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79A0" w14:textId="77777777" w:rsidR="00D13624" w:rsidRDefault="00D13624" w:rsidP="008B4A0C">
      <w:r>
        <w:separator/>
      </w:r>
    </w:p>
  </w:footnote>
  <w:footnote w:type="continuationSeparator" w:id="0">
    <w:p w14:paraId="1A396FF4" w14:textId="77777777" w:rsidR="00D13624" w:rsidRDefault="00D13624" w:rsidP="008B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1"/>
    <w:rsid w:val="004D0055"/>
    <w:rsid w:val="005C6161"/>
    <w:rsid w:val="008B4A0C"/>
    <w:rsid w:val="00BE6499"/>
    <w:rsid w:val="00D13624"/>
    <w:rsid w:val="00F4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F71EEF"/>
  <w15:chartTrackingRefBased/>
  <w15:docId w15:val="{F74E898A-1E8A-4DAE-900E-52AB6EB5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A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4A0C"/>
    <w:rPr>
      <w:sz w:val="18"/>
      <w:szCs w:val="18"/>
    </w:rPr>
  </w:style>
  <w:style w:type="table" w:styleId="a7">
    <w:name w:val="Table Grid"/>
    <w:basedOn w:val="a1"/>
    <w:uiPriority w:val="39"/>
    <w:rsid w:val="008B4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 宇轩</dc:creator>
  <cp:keywords/>
  <dc:description/>
  <cp:lastModifiedBy>代 宇轩</cp:lastModifiedBy>
  <cp:revision>3</cp:revision>
  <dcterms:created xsi:type="dcterms:W3CDTF">2022-10-19T12:55:00Z</dcterms:created>
  <dcterms:modified xsi:type="dcterms:W3CDTF">2022-10-19T13:53:00Z</dcterms:modified>
</cp:coreProperties>
</file>