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9B0" w14:textId="4C4EFFBB" w:rsidR="00A41A04" w:rsidRDefault="00254A5F">
      <w:pPr>
        <w:rPr>
          <w:rFonts w:ascii="Calibri" w:eastAsia="Cambria" w:hAnsi="Calibri" w:cs="Calibri"/>
          <w:b/>
          <w:color w:val="000000" w:themeColor="text1"/>
          <w:kern w:val="0"/>
          <w:sz w:val="20"/>
          <w:szCs w:val="20"/>
          <w:lang w:eastAsia="en-US"/>
        </w:rPr>
      </w:pPr>
      <w:r w:rsidRPr="00254A5F">
        <w:rPr>
          <w:rFonts w:ascii="Calibri" w:eastAsia="Cambria" w:hAnsi="Calibri" w:cs="Calibri"/>
          <w:b/>
          <w:color w:val="000000" w:themeColor="text1"/>
          <w:kern w:val="0"/>
          <w:sz w:val="20"/>
          <w:szCs w:val="20"/>
          <w:lang w:eastAsia="en-US"/>
        </w:rPr>
        <w:t>Abbreviations</w:t>
      </w:r>
    </w:p>
    <w:p w14:paraId="0DB58DA4" w14:textId="7BBE2745" w:rsidR="00254A5F" w:rsidRPr="00254A5F" w:rsidRDefault="00CA54E3">
      <w:pPr>
        <w:rPr>
          <w:rFonts w:ascii="Calibri" w:eastAsia="Cambria" w:hAnsi="Calibri" w:cs="Calibri"/>
          <w:b/>
          <w:color w:val="000000" w:themeColor="text1"/>
          <w:kern w:val="0"/>
          <w:sz w:val="20"/>
          <w:szCs w:val="20"/>
          <w:lang w:eastAsia="en-US"/>
        </w:rPr>
      </w:pPr>
      <w:r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WHO</w:t>
      </w:r>
      <w:r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,</w:t>
      </w:r>
      <w:r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 </w:t>
      </w:r>
      <w:r w:rsidR="00254A5F"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the World Health Organization</w:t>
      </w:r>
      <w:r w:rsidR="00254A5F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; </w:t>
      </w:r>
      <w:r w:rsidR="00A9624E"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GBM</w:t>
      </w:r>
      <w:r w:rsidR="00A9624E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,</w:t>
      </w:r>
      <w:r w:rsidR="00A9624E"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 </w:t>
      </w:r>
      <w:r w:rsidR="00254A5F"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Glioblastoma</w:t>
      </w:r>
      <w:r w:rsidR="00254A5F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; </w:t>
      </w:r>
      <w:r w:rsidR="00254A5F"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SnoRNAs</w:t>
      </w:r>
      <w:r w:rsidR="00A9624E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,</w:t>
      </w:r>
      <w:r w:rsidR="00254A5F"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 small nucleolar RNAs</w:t>
      </w:r>
      <w:r w:rsidR="00254A5F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;</w:t>
      </w:r>
      <w:r w:rsidR="00A9624E" w:rsidRPr="00A9624E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 </w:t>
      </w:r>
      <w:r w:rsidR="00A9624E" w:rsidRPr="0096487C">
        <w:rPr>
          <w:rFonts w:ascii="Calibri" w:eastAsia="Calibri" w:hAnsi="Calibri" w:cs="Calibri"/>
          <w:color w:val="000000" w:themeColor="text1"/>
          <w:kern w:val="0"/>
          <w:sz w:val="20"/>
          <w:szCs w:val="20"/>
          <w:lang w:eastAsia="en-US"/>
        </w:rPr>
        <w:t>TCGA</w:t>
      </w:r>
      <w:r w:rsidR="00A9624E">
        <w:rPr>
          <w:rFonts w:ascii="Calibri" w:eastAsia="Calibri" w:hAnsi="Calibri" w:cs="Calibri"/>
          <w:color w:val="000000" w:themeColor="text1"/>
          <w:kern w:val="0"/>
          <w:sz w:val="20"/>
          <w:szCs w:val="20"/>
          <w:lang w:eastAsia="en-US"/>
        </w:rPr>
        <w:t xml:space="preserve">, </w:t>
      </w:r>
      <w:r w:rsidR="002675C6" w:rsidRPr="0096487C">
        <w:rPr>
          <w:rFonts w:ascii="Calibri" w:eastAsia="Calibri" w:hAnsi="Calibri" w:cs="Calibri"/>
          <w:color w:val="000000" w:themeColor="text1"/>
          <w:kern w:val="0"/>
          <w:sz w:val="20"/>
          <w:szCs w:val="20"/>
          <w:lang w:eastAsia="en-US"/>
        </w:rPr>
        <w:t>t</w:t>
      </w:r>
      <w:r w:rsidR="002675C6" w:rsidRPr="00F65A5E">
        <w:rPr>
          <w:rFonts w:ascii="Calibri" w:eastAsia="Calibri" w:hAnsi="Calibri" w:cs="Calibri"/>
          <w:color w:val="000000" w:themeColor="text1"/>
          <w:kern w:val="0"/>
          <w:sz w:val="20"/>
          <w:szCs w:val="20"/>
          <w:lang w:eastAsia="en-US"/>
        </w:rPr>
        <w:t>he Cancer Genome Atlas</w:t>
      </w:r>
      <w:r w:rsidR="002675C6">
        <w:rPr>
          <w:rFonts w:ascii="Calibri" w:eastAsia="Calibri" w:hAnsi="Calibri" w:cs="Calibri"/>
          <w:color w:val="000000" w:themeColor="text1"/>
          <w:kern w:val="0"/>
          <w:sz w:val="20"/>
          <w:szCs w:val="20"/>
          <w:lang w:eastAsia="en-US"/>
        </w:rPr>
        <w:t xml:space="preserve">; </w:t>
      </w:r>
      <w:proofErr w:type="spellStart"/>
      <w:r w:rsidR="00B35028" w:rsidRPr="009378F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GTEx</w:t>
      </w:r>
      <w:proofErr w:type="spellEnd"/>
      <w:r w:rsidR="00B35028" w:rsidRPr="009378F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, the </w:t>
      </w:r>
      <w:r w:rsidR="00B35028" w:rsidRPr="009378FC">
        <w:rPr>
          <w:rFonts w:ascii="Calibri" w:eastAsia="宋体" w:hAnsi="Calibri" w:cs="Calibri" w:hint="eastAsia"/>
          <w:color w:val="000000" w:themeColor="text1"/>
          <w:kern w:val="0"/>
          <w:sz w:val="20"/>
          <w:szCs w:val="20"/>
          <w:lang w:bidi="ar"/>
        </w:rPr>
        <w:t>Genotype-Tissue Expression</w:t>
      </w:r>
      <w:r w:rsidR="00B35028" w:rsidRPr="009378FC">
        <w:rPr>
          <w:rFonts w:ascii="Calibri" w:eastAsia="宋体" w:hAnsi="Calibri" w:cs="Calibri"/>
          <w:color w:val="000000" w:themeColor="text1"/>
          <w:kern w:val="0"/>
          <w:sz w:val="20"/>
          <w:szCs w:val="20"/>
          <w:lang w:bidi="ar"/>
        </w:rPr>
        <w:t>;</w:t>
      </w:r>
      <w:r w:rsidR="00B35028" w:rsidRPr="00B35028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 </w:t>
      </w:r>
      <w:r w:rsidR="00B35028" w:rsidRPr="0086039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ROC, </w:t>
      </w:r>
      <w:bookmarkStart w:id="0" w:name="_Hlk112531231"/>
      <w:r w:rsidR="00B35028" w:rsidRPr="0086039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receiver operating characteristic</w:t>
      </w:r>
      <w:bookmarkEnd w:id="0"/>
      <w:r w:rsidR="00B35028" w:rsidRPr="0086039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;</w:t>
      </w:r>
      <w:r w:rsidR="00B35028">
        <w:rPr>
          <w:rFonts w:ascii="Calibri" w:eastAsia="宋体" w:hAnsi="Calibri" w:cs="Calibri"/>
          <w:color w:val="000000" w:themeColor="text1"/>
          <w:kern w:val="0"/>
          <w:sz w:val="20"/>
          <w:szCs w:val="20"/>
          <w:lang w:bidi="ar"/>
        </w:rPr>
        <w:t xml:space="preserve"> </w:t>
      </w:r>
      <w:r w:rsidR="00A9624E"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GSEA</w:t>
      </w:r>
      <w:r w:rsidR="00A9624E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,</w:t>
      </w:r>
      <w:r w:rsidR="00A9624E"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 </w:t>
      </w:r>
      <w:r w:rsidR="00CB35B0" w:rsidRPr="0096487C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Gene set enrichment analysis</w:t>
      </w:r>
      <w:r w:rsidR="00CB35B0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; </w:t>
      </w:r>
      <w:r w:rsidR="00CB35B0" w:rsidRPr="00CB35B0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GO, </w:t>
      </w:r>
      <w:bookmarkStart w:id="1" w:name="_Hlk112531033"/>
      <w:r w:rsidR="00CB35B0" w:rsidRPr="00CB35B0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Gene Ontology</w:t>
      </w:r>
      <w:bookmarkEnd w:id="1"/>
      <w:r w:rsidR="00CB35B0" w:rsidRPr="00CB35B0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 xml:space="preserve">; KEGG, </w:t>
      </w:r>
      <w:bookmarkStart w:id="2" w:name="_Hlk112531045"/>
      <w:r w:rsidR="00CB35B0" w:rsidRPr="00CB35B0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Kyoto Encyclopedia of Genes and Genomes</w:t>
      </w:r>
      <w:bookmarkEnd w:id="2"/>
      <w:r w:rsidR="00CB35B0" w:rsidRPr="00CB35B0">
        <w:rPr>
          <w:rFonts w:ascii="Calibri" w:eastAsia="宋体" w:hAnsi="Calibri" w:cs="Calibri"/>
          <w:color w:val="000000" w:themeColor="text1"/>
          <w:sz w:val="20"/>
          <w:szCs w:val="20"/>
          <w:lang w:bidi="ar"/>
        </w:rPr>
        <w:t>;</w:t>
      </w:r>
      <w:r w:rsidR="00A9624E" w:rsidRPr="00A9624E">
        <w:rPr>
          <w:rFonts w:ascii="Calibri" w:eastAsia="宋体" w:hAnsi="Calibri" w:cs="Calibri"/>
          <w:color w:val="000000" w:themeColor="text1"/>
          <w:kern w:val="0"/>
          <w:sz w:val="20"/>
          <w:szCs w:val="20"/>
          <w:lang w:bidi="ar"/>
        </w:rPr>
        <w:t xml:space="preserve"> </w:t>
      </w:r>
      <w:r w:rsidR="00A9624E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siRNA</w:t>
      </w:r>
      <w:r w:rsidR="00A9624E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,</w:t>
      </w:r>
      <w:r w:rsidR="0086039F">
        <w:rPr>
          <w:rFonts w:ascii="Calibri" w:eastAsia="宋体" w:hAnsi="Calibri" w:cs="Calibri"/>
          <w:color w:val="000000" w:themeColor="text1"/>
          <w:kern w:val="0"/>
          <w:sz w:val="20"/>
          <w:szCs w:val="20"/>
          <w:lang w:bidi="ar"/>
        </w:rPr>
        <w:t xml:space="preserve"> </w:t>
      </w:r>
      <w:r w:rsidR="0086039F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small interfering RNA</w:t>
      </w:r>
      <w:r w:rsidR="0086039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; </w:t>
      </w:r>
      <w:r w:rsidR="00A9624E" w:rsidRPr="0086039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MTT</w:t>
      </w:r>
      <w:r w:rsidR="00A9624E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,</w:t>
      </w:r>
      <w:r w:rsidR="00A9624E" w:rsidRPr="0086039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 </w:t>
      </w:r>
      <w:r w:rsidR="00A9624E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m</w:t>
      </w:r>
      <w:r w:rsidR="0086039F" w:rsidRPr="0086039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ethyl thiazolyl tetrazolium</w:t>
      </w:r>
      <w:r w:rsidR="0086039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; </w:t>
      </w:r>
      <w:r w:rsidR="00A9624E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DMSO</w:t>
      </w:r>
      <w:r w:rsidR="00A9624E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,</w:t>
      </w:r>
      <w:r w:rsidR="00A9624E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 </w:t>
      </w:r>
      <w:r w:rsidR="0086039F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dimethyl sulfoxide</w:t>
      </w:r>
      <w:r w:rsidR="0086039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; </w:t>
      </w:r>
      <w:r w:rsidR="00A9624E" w:rsidRPr="0096487C">
        <w:rPr>
          <w:rFonts w:ascii="Calibri" w:eastAsia="宋体" w:hAnsi="Calibri" w:cs="Calibri"/>
          <w:color w:val="000000" w:themeColor="text1"/>
          <w:kern w:val="0"/>
          <w:sz w:val="20"/>
          <w:szCs w:val="20"/>
          <w:lang w:bidi="ar"/>
        </w:rPr>
        <w:t>EMT</w:t>
      </w:r>
      <w:r w:rsidR="00A9624E">
        <w:rPr>
          <w:rFonts w:ascii="Calibri" w:eastAsia="宋体" w:hAnsi="Calibri" w:cs="Calibri"/>
          <w:color w:val="000000" w:themeColor="text1"/>
          <w:kern w:val="0"/>
          <w:sz w:val="20"/>
          <w:szCs w:val="20"/>
          <w:lang w:bidi="ar"/>
        </w:rPr>
        <w:t>,</w:t>
      </w:r>
      <w:r w:rsidR="005A691F" w:rsidRPr="005A691F">
        <w:rPr>
          <w:rFonts w:ascii="Calibri" w:eastAsia="宋体" w:hAnsi="Calibri" w:cs="Calibri"/>
          <w:color w:val="000000" w:themeColor="text1"/>
          <w:kern w:val="0"/>
          <w:sz w:val="20"/>
          <w:szCs w:val="20"/>
          <w:lang w:bidi="ar"/>
        </w:rPr>
        <w:t xml:space="preserve"> </w:t>
      </w:r>
      <w:r w:rsidR="005A691F" w:rsidRPr="0096487C">
        <w:rPr>
          <w:rFonts w:ascii="Calibri" w:eastAsia="宋体" w:hAnsi="Calibri" w:cs="Calibri"/>
          <w:color w:val="000000" w:themeColor="text1"/>
          <w:kern w:val="0"/>
          <w:sz w:val="20"/>
          <w:szCs w:val="20"/>
          <w:lang w:bidi="ar"/>
        </w:rPr>
        <w:t>epithelial-mesenchymal transition</w:t>
      </w:r>
      <w:r w:rsidR="005A691F">
        <w:rPr>
          <w:rFonts w:ascii="Calibri" w:eastAsia="宋体" w:hAnsi="Calibri" w:cs="Calibri"/>
          <w:color w:val="000000" w:themeColor="text1"/>
          <w:kern w:val="0"/>
          <w:sz w:val="20"/>
          <w:szCs w:val="20"/>
          <w:lang w:bidi="ar"/>
        </w:rPr>
        <w:t>;</w:t>
      </w:r>
      <w:r w:rsidR="005A691F" w:rsidRPr="005A691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 </w:t>
      </w:r>
      <w:r w:rsidR="00A9624E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OS</w:t>
      </w:r>
      <w:r w:rsidR="00A9624E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,</w:t>
      </w:r>
      <w:r w:rsidR="00A9624E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 </w:t>
      </w:r>
      <w:r w:rsidR="005A691F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overall survival</w:t>
      </w:r>
      <w:r w:rsidR="005A691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;</w:t>
      </w:r>
      <w:r w:rsidR="00A9624E" w:rsidRPr="00A9624E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 </w:t>
      </w:r>
      <w:r w:rsidR="00A9624E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DFS</w:t>
      </w:r>
      <w:r w:rsidR="00A9624E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,</w:t>
      </w:r>
      <w:r w:rsidR="005A691F" w:rsidRPr="005A691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 </w:t>
      </w:r>
      <w:r w:rsidR="005A691F"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disease-free survival</w:t>
      </w:r>
      <w:r w:rsidR="005A691F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;</w:t>
      </w:r>
      <w:r w:rsidRPr="00CA54E3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 </w:t>
      </w:r>
      <w:r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K-RAS</w:t>
      </w:r>
      <w:r w:rsidR="0073198B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 xml:space="preserve">, </w:t>
      </w:r>
      <w:r w:rsidRPr="0096487C"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Kirsten rat sarcoma viral oncogene homolog</w:t>
      </w:r>
      <w:r>
        <w:rPr>
          <w:rFonts w:ascii="Calibri" w:eastAsia="Times New Roman" w:hAnsi="Calibri" w:cs="Calibri"/>
          <w:color w:val="000000" w:themeColor="text1"/>
          <w:kern w:val="0"/>
          <w:sz w:val="20"/>
          <w:szCs w:val="20"/>
          <w:lang w:eastAsia="en-US"/>
        </w:rPr>
        <w:t>;</w:t>
      </w:r>
    </w:p>
    <w:sectPr w:rsidR="00254A5F" w:rsidRPr="00254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E29F6" w14:textId="77777777" w:rsidR="0000507E" w:rsidRDefault="0000507E" w:rsidP="00254A5F">
      <w:r>
        <w:separator/>
      </w:r>
    </w:p>
  </w:endnote>
  <w:endnote w:type="continuationSeparator" w:id="0">
    <w:p w14:paraId="0150E1FF" w14:textId="77777777" w:rsidR="0000507E" w:rsidRDefault="0000507E" w:rsidP="0025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C8385" w14:textId="77777777" w:rsidR="0000507E" w:rsidRDefault="0000507E" w:rsidP="00254A5F">
      <w:r>
        <w:separator/>
      </w:r>
    </w:p>
  </w:footnote>
  <w:footnote w:type="continuationSeparator" w:id="0">
    <w:p w14:paraId="4FF1702C" w14:textId="77777777" w:rsidR="0000507E" w:rsidRDefault="0000507E" w:rsidP="00254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FD4"/>
    <w:rsid w:val="0000507E"/>
    <w:rsid w:val="00254A5F"/>
    <w:rsid w:val="002675C6"/>
    <w:rsid w:val="003077C8"/>
    <w:rsid w:val="003B3B86"/>
    <w:rsid w:val="005A691F"/>
    <w:rsid w:val="0073198B"/>
    <w:rsid w:val="00763FD4"/>
    <w:rsid w:val="0086039F"/>
    <w:rsid w:val="009378FC"/>
    <w:rsid w:val="00A9624E"/>
    <w:rsid w:val="00AF2E9E"/>
    <w:rsid w:val="00B35028"/>
    <w:rsid w:val="00BA1F33"/>
    <w:rsid w:val="00CA54E3"/>
    <w:rsid w:val="00CB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B10FF9"/>
  <w15:chartTrackingRefBased/>
  <w15:docId w15:val="{25F6C980-44EB-4027-9F61-594C48C5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4A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4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4A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银飞</dc:creator>
  <cp:keywords/>
  <dc:description/>
  <cp:lastModifiedBy>郑 银飞</cp:lastModifiedBy>
  <cp:revision>3</cp:revision>
  <dcterms:created xsi:type="dcterms:W3CDTF">2022-08-27T13:32:00Z</dcterms:created>
  <dcterms:modified xsi:type="dcterms:W3CDTF">2022-09-20T11:54:00Z</dcterms:modified>
</cp:coreProperties>
</file>