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0702B8" w:rsidR="003F4B72" w:rsidP="003F4B72" w:rsidRDefault="002C4E7A" w14:paraId="1B4359D0" w14:textId="7C6AB58D">
      <w:pPr>
        <w:pStyle w:val="Heading2"/>
        <w:spacing w:line="360" w:lineRule="auto"/>
      </w:pPr>
      <w:r w:rsidR="002C4E7A">
        <w:rPr/>
        <w:t xml:space="preserve">Supplementary </w:t>
      </w:r>
      <w:r w:rsidR="17242F1F">
        <w:rPr/>
        <w:t xml:space="preserve">Table </w:t>
      </w:r>
      <w:r w:rsidR="003F4B72">
        <w:rPr/>
        <w:t xml:space="preserve">2. Contrast Agent Effects on </w:t>
      </w:r>
      <w:r w:rsidR="0049279F">
        <w:rPr/>
        <w:t xml:space="preserve">Cells and </w:t>
      </w:r>
      <w:r w:rsidR="003F4B72">
        <w:rPr/>
        <w:t xml:space="preserve">Tissues. </w:t>
      </w:r>
    </w:p>
    <w:tbl>
      <w:tblPr>
        <w:tblStyle w:val="LightShading"/>
        <w:tblW w:w="0" w:type="auto"/>
        <w:tblLook w:val="04A0" w:firstRow="1" w:lastRow="0" w:firstColumn="1" w:lastColumn="0" w:noHBand="0" w:noVBand="1"/>
      </w:tblPr>
      <w:tblGrid>
        <w:gridCol w:w="1536"/>
        <w:gridCol w:w="1616"/>
        <w:gridCol w:w="1550"/>
        <w:gridCol w:w="2899"/>
        <w:gridCol w:w="4860"/>
      </w:tblGrid>
      <w:tr w:rsidRPr="000702B8" w:rsidR="003F4B72" w:rsidTr="002C4E7A" w14:paraId="7E2F3949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:rsidRPr="000702B8" w:rsidR="003F4B72" w:rsidP="00826E8E" w:rsidRDefault="003F4B72" w14:paraId="01D945E0" w14:textId="7777777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02B8">
              <w:rPr>
                <w:rFonts w:ascii="Times New Roman" w:hAnsi="Times New Roman" w:cs="Times New Roman"/>
                <w:sz w:val="24"/>
                <w:szCs w:val="24"/>
              </w:rPr>
              <w:t>Author/Year</w:t>
            </w:r>
          </w:p>
        </w:tc>
        <w:tc>
          <w:tcPr>
            <w:tcW w:w="1616" w:type="dxa"/>
          </w:tcPr>
          <w:p w:rsidRPr="000702B8" w:rsidR="003F4B72" w:rsidP="00826E8E" w:rsidRDefault="003F4B72" w14:paraId="075A5687" w14:textId="77777777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2B8">
              <w:rPr>
                <w:rFonts w:ascii="Times New Roman" w:hAnsi="Times New Roman" w:cs="Times New Roman"/>
                <w:sz w:val="24"/>
                <w:szCs w:val="24"/>
              </w:rPr>
              <w:t>Injectate</w:t>
            </w:r>
          </w:p>
        </w:tc>
        <w:tc>
          <w:tcPr>
            <w:tcW w:w="0" w:type="dxa"/>
          </w:tcPr>
          <w:p w:rsidRPr="000702B8" w:rsidR="003F4B72" w:rsidP="00826E8E" w:rsidRDefault="003F4B72" w14:paraId="2FB63CB5" w14:textId="79BF2FF6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2B8">
              <w:rPr>
                <w:rFonts w:ascii="Times New Roman" w:hAnsi="Times New Roman" w:cs="Times New Roman"/>
                <w:sz w:val="24"/>
                <w:szCs w:val="24"/>
              </w:rPr>
              <w:t xml:space="preserve">Target </w:t>
            </w:r>
            <w:r w:rsidR="0049279F">
              <w:rPr>
                <w:rFonts w:ascii="Times New Roman" w:hAnsi="Times New Roman" w:cs="Times New Roman"/>
                <w:sz w:val="24"/>
                <w:szCs w:val="24"/>
              </w:rPr>
              <w:t>Cells/</w:t>
            </w:r>
            <w:r w:rsidRPr="000702B8">
              <w:rPr>
                <w:rFonts w:ascii="Times New Roman" w:hAnsi="Times New Roman" w:cs="Times New Roman"/>
                <w:sz w:val="24"/>
                <w:szCs w:val="24"/>
              </w:rPr>
              <w:t>Tissue</w:t>
            </w:r>
          </w:p>
        </w:tc>
        <w:tc>
          <w:tcPr>
            <w:tcW w:w="2899" w:type="dxa"/>
          </w:tcPr>
          <w:p w:rsidRPr="000702B8" w:rsidR="003F4B72" w:rsidP="00826E8E" w:rsidRDefault="003F4B72" w14:paraId="7D43B70B" w14:textId="77777777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2B8">
              <w:rPr>
                <w:rFonts w:ascii="Times New Roman" w:hAnsi="Times New Roman" w:cs="Times New Roman"/>
                <w:sz w:val="24"/>
                <w:szCs w:val="24"/>
              </w:rPr>
              <w:t>Study Design</w:t>
            </w:r>
          </w:p>
        </w:tc>
        <w:tc>
          <w:tcPr>
            <w:tcW w:w="4860" w:type="dxa"/>
          </w:tcPr>
          <w:p w:rsidRPr="000702B8" w:rsidR="003F4B72" w:rsidP="00826E8E" w:rsidRDefault="003F4B72" w14:paraId="29D22702" w14:textId="77777777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2B8">
              <w:rPr>
                <w:rFonts w:ascii="Times New Roman" w:hAnsi="Times New Roman" w:cs="Times New Roman"/>
                <w:sz w:val="24"/>
                <w:szCs w:val="24"/>
              </w:rPr>
              <w:t>Results/Conclusion</w:t>
            </w:r>
          </w:p>
        </w:tc>
      </w:tr>
      <w:tr w:rsidRPr="000702B8" w:rsidR="003F4B72" w:rsidTr="002C4E7A" w14:paraId="2569802A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:rsidRPr="000702B8" w:rsidR="003F4B72" w:rsidP="00826E8E" w:rsidRDefault="003F4B72" w14:paraId="74B5A33F" w14:textId="77777777">
            <w:pPr>
              <w:spacing w:line="36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702B8">
              <w:rPr>
                <w:rFonts w:ascii="Times New Roman" w:hAnsi="Times New Roman" w:cs="Times New Roman"/>
                <w:b w:val="0"/>
                <w:sz w:val="24"/>
                <w:szCs w:val="24"/>
              </w:rPr>
              <w:t>Oznam et al 2017 (22)</w:t>
            </w:r>
          </w:p>
        </w:tc>
        <w:tc>
          <w:tcPr>
            <w:tcW w:w="1616" w:type="dxa"/>
          </w:tcPr>
          <w:p w:rsidRPr="000702B8" w:rsidR="003F4B72" w:rsidP="00826E8E" w:rsidRDefault="003F4B72" w14:paraId="7744A04B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2B8">
              <w:rPr>
                <w:rFonts w:ascii="Times New Roman" w:hAnsi="Times New Roman" w:cs="Times New Roman"/>
                <w:sz w:val="24"/>
                <w:szCs w:val="24"/>
              </w:rPr>
              <w:t>Iopromide (non-ionic)</w:t>
            </w:r>
          </w:p>
          <w:p w:rsidRPr="000702B8" w:rsidR="003F4B72" w:rsidP="00826E8E" w:rsidRDefault="003F4B72" w14:paraId="1EC6598E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Pr="000702B8" w:rsidR="003F4B72" w:rsidP="00826E8E" w:rsidRDefault="003F4B72" w14:paraId="3A665D40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2B8">
              <w:rPr>
                <w:rFonts w:ascii="Times New Roman" w:hAnsi="Times New Roman" w:cs="Times New Roman"/>
                <w:sz w:val="24"/>
                <w:szCs w:val="24"/>
              </w:rPr>
              <w:t>Gadolinium based agent</w:t>
            </w:r>
          </w:p>
        </w:tc>
        <w:tc>
          <w:tcPr>
            <w:tcW w:w="0" w:type="dxa"/>
          </w:tcPr>
          <w:p w:rsidRPr="000702B8" w:rsidR="003F4B72" w:rsidP="00826E8E" w:rsidRDefault="003F4B72" w14:paraId="041430BA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2B8">
              <w:rPr>
                <w:rFonts w:ascii="Times New Roman" w:hAnsi="Times New Roman" w:cs="Times New Roman"/>
                <w:sz w:val="24"/>
                <w:szCs w:val="24"/>
              </w:rPr>
              <w:t>Chondrocytes</w:t>
            </w:r>
          </w:p>
        </w:tc>
        <w:tc>
          <w:tcPr>
            <w:tcW w:w="2899" w:type="dxa"/>
          </w:tcPr>
          <w:p w:rsidRPr="000702B8" w:rsidR="003F4B72" w:rsidP="00826E8E" w:rsidRDefault="003F4B72" w14:paraId="6A606F99" w14:textId="1972619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2B8">
              <w:rPr>
                <w:rFonts w:ascii="Times New Roman" w:hAnsi="Times New Roman" w:cs="Times New Roman"/>
                <w:sz w:val="24"/>
                <w:szCs w:val="24"/>
              </w:rPr>
              <w:t>In vitro study.</w:t>
            </w:r>
          </w:p>
          <w:p w:rsidRPr="000702B8" w:rsidR="003F4B72" w:rsidP="00826E8E" w:rsidRDefault="003F4B72" w14:paraId="10A62CB5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2B8">
              <w:rPr>
                <w:rFonts w:ascii="Times New Roman" w:hAnsi="Times New Roman" w:cs="Times New Roman"/>
                <w:sz w:val="24"/>
                <w:szCs w:val="24"/>
              </w:rPr>
              <w:t xml:space="preserve">Human articular chondrocytes were exposed to iopromid, gadolinium, or non-drug control group. </w:t>
            </w:r>
          </w:p>
          <w:p w:rsidRPr="000702B8" w:rsidR="003F4B72" w:rsidP="00826E8E" w:rsidRDefault="003F4B72" w14:paraId="520DD35A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2B8">
              <w:rPr>
                <w:rFonts w:ascii="Times New Roman" w:hAnsi="Times New Roman" w:cs="Times New Roman"/>
                <w:sz w:val="24"/>
                <w:szCs w:val="24"/>
              </w:rPr>
              <w:t>Cell viability was measured at 0hr, 2h and 6hr.</w:t>
            </w:r>
          </w:p>
        </w:tc>
        <w:tc>
          <w:tcPr>
            <w:tcW w:w="4860" w:type="dxa"/>
          </w:tcPr>
          <w:p w:rsidRPr="000702B8" w:rsidR="003F4B72" w:rsidP="00826E8E" w:rsidRDefault="003F4B72" w14:paraId="7771F4FD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2B8">
              <w:rPr>
                <w:rFonts w:ascii="Times New Roman" w:hAnsi="Times New Roman" w:cs="Times New Roman"/>
                <w:sz w:val="24"/>
                <w:szCs w:val="24"/>
              </w:rPr>
              <w:t>Statistically significant cell viability was observed with iopromid and gadolinium at 2hr and 6hrs (p&lt;0.05).</w:t>
            </w:r>
          </w:p>
          <w:p w:rsidRPr="000702B8" w:rsidR="003F4B72" w:rsidP="00826E8E" w:rsidRDefault="003F4B72" w14:paraId="69D0912F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Pr="000702B8" w:rsidR="003F4B72" w:rsidP="00826E8E" w:rsidRDefault="003F4B72" w14:paraId="015E9AE9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2B8">
              <w:rPr>
                <w:rFonts w:ascii="Times New Roman" w:hAnsi="Times New Roman" w:cs="Times New Roman"/>
                <w:sz w:val="24"/>
                <w:szCs w:val="24"/>
              </w:rPr>
              <w:t>Gadolinium resulted in more cell death.</w:t>
            </w:r>
          </w:p>
        </w:tc>
      </w:tr>
      <w:tr w:rsidRPr="000702B8" w:rsidR="003F4B72" w:rsidTr="002C4E7A" w14:paraId="7E5189FB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:rsidRPr="000702B8" w:rsidR="003F4B72" w:rsidP="00826E8E" w:rsidRDefault="003F4B72" w14:paraId="5B66827B" w14:textId="77777777">
            <w:pPr>
              <w:spacing w:line="36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702B8">
              <w:rPr>
                <w:rFonts w:ascii="Times New Roman" w:hAnsi="Times New Roman" w:cs="Times New Roman"/>
                <w:b w:val="0"/>
                <w:sz w:val="24"/>
                <w:szCs w:val="24"/>
              </w:rPr>
              <w:t>Iwasaki et al 2014 (11)</w:t>
            </w:r>
          </w:p>
        </w:tc>
        <w:tc>
          <w:tcPr>
            <w:tcW w:w="1616" w:type="dxa"/>
          </w:tcPr>
          <w:p w:rsidRPr="000702B8" w:rsidR="003F4B72" w:rsidP="00826E8E" w:rsidRDefault="003F4B72" w14:paraId="06A88902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2B8">
              <w:rPr>
                <w:rFonts w:ascii="Times New Roman" w:hAnsi="Times New Roman" w:cs="Times New Roman"/>
                <w:sz w:val="24"/>
                <w:szCs w:val="24"/>
              </w:rPr>
              <w:t>Iotrolan (non-ionic)</w:t>
            </w:r>
          </w:p>
        </w:tc>
        <w:tc>
          <w:tcPr>
            <w:tcW w:w="0" w:type="dxa"/>
          </w:tcPr>
          <w:p w:rsidRPr="000702B8" w:rsidR="003F4B72" w:rsidP="00826E8E" w:rsidRDefault="003F4B72" w14:paraId="0A9CC522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2B8">
              <w:rPr>
                <w:rFonts w:ascii="Times New Roman" w:hAnsi="Times New Roman" w:cs="Times New Roman"/>
                <w:sz w:val="24"/>
                <w:szCs w:val="24"/>
              </w:rPr>
              <w:t>Nucleus pulposus</w:t>
            </w:r>
          </w:p>
        </w:tc>
        <w:tc>
          <w:tcPr>
            <w:tcW w:w="2899" w:type="dxa"/>
          </w:tcPr>
          <w:p w:rsidRPr="000702B8" w:rsidR="003F4B72" w:rsidP="00826E8E" w:rsidRDefault="003F4B72" w14:paraId="20085CD0" w14:textId="5415F54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2B8">
              <w:rPr>
                <w:rFonts w:ascii="Times New Roman" w:hAnsi="Times New Roman" w:cs="Times New Roman"/>
                <w:sz w:val="24"/>
                <w:szCs w:val="24"/>
              </w:rPr>
              <w:t>In vitro study.</w:t>
            </w:r>
          </w:p>
          <w:p w:rsidRPr="000702B8" w:rsidR="003F4B72" w:rsidP="00826E8E" w:rsidRDefault="003F4B72" w14:paraId="7BDD6569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2B8">
              <w:rPr>
                <w:rFonts w:ascii="Times New Roman" w:hAnsi="Times New Roman" w:cs="Times New Roman"/>
                <w:sz w:val="24"/>
                <w:szCs w:val="24"/>
              </w:rPr>
              <w:t>Healthy human nucleus pulposus cells were exposed to iotrolan for 30, 60, and 120 minutes</w:t>
            </w:r>
          </w:p>
          <w:p w:rsidRPr="000702B8" w:rsidR="003F4B72" w:rsidP="00826E8E" w:rsidRDefault="003F4B72" w14:paraId="778862C7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</w:tcPr>
          <w:p w:rsidRPr="000702B8" w:rsidR="003F4B72" w:rsidP="00826E8E" w:rsidRDefault="003F4B72" w14:paraId="46427363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2B8">
              <w:rPr>
                <w:rFonts w:ascii="Times New Roman" w:hAnsi="Times New Roman" w:cs="Times New Roman"/>
                <w:sz w:val="24"/>
                <w:szCs w:val="24"/>
              </w:rPr>
              <w:t>No effect on nucleus pulposus viability or induce apoptosis.</w:t>
            </w:r>
          </w:p>
        </w:tc>
      </w:tr>
      <w:tr w:rsidRPr="000702B8" w:rsidR="003F4B72" w:rsidTr="002C4E7A" w14:paraId="0A2A534D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:rsidRPr="000702B8" w:rsidR="003F4B72" w:rsidP="00826E8E" w:rsidRDefault="003F4B72" w14:paraId="19276D67" w14:textId="77777777">
            <w:pPr>
              <w:spacing w:line="36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702B8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Kim et al 2013 (19)</w:t>
            </w:r>
          </w:p>
        </w:tc>
        <w:tc>
          <w:tcPr>
            <w:tcW w:w="1616" w:type="dxa"/>
          </w:tcPr>
          <w:p w:rsidRPr="000702B8" w:rsidR="003F4B72" w:rsidP="00826E8E" w:rsidRDefault="003F4B72" w14:paraId="189CCEC7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2B8">
              <w:rPr>
                <w:rFonts w:ascii="Times New Roman" w:hAnsi="Times New Roman" w:cs="Times New Roman"/>
                <w:sz w:val="24"/>
                <w:szCs w:val="24"/>
              </w:rPr>
              <w:t>Ioxitalamate (ionic contrast)</w:t>
            </w:r>
          </w:p>
          <w:p w:rsidRPr="000702B8" w:rsidR="003F4B72" w:rsidP="00826E8E" w:rsidRDefault="003F4B72" w14:paraId="52B57146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Pr="000702B8" w:rsidR="003F4B72" w:rsidP="00826E8E" w:rsidRDefault="003F4B72" w14:paraId="15C76120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cs="Times New Roman"/>
                <w:sz w:val="24"/>
                <w:szCs w:val="24"/>
              </w:rPr>
              <w:t>Indigocarmine (ionic contrast)</w:t>
            </w:r>
          </w:p>
        </w:tc>
        <w:tc>
          <w:tcPr>
            <w:tcW w:w="0" w:type="dxa"/>
          </w:tcPr>
          <w:p w:rsidRPr="000702B8" w:rsidR="003F4B72" w:rsidP="00826E8E" w:rsidRDefault="003F4B72" w14:paraId="1CE5C22C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0702B8">
              <w:rPr>
                <w:rFonts w:ascii="Times New Roman" w:hAnsi="Times New Roman" w:cs="Times New Roman"/>
                <w:sz w:val="24"/>
                <w:szCs w:val="24"/>
              </w:rPr>
              <w:t>Nucleus pulposus</w:t>
            </w:r>
          </w:p>
        </w:tc>
        <w:tc>
          <w:tcPr>
            <w:tcW w:w="2899" w:type="dxa"/>
          </w:tcPr>
          <w:p w:rsidRPr="000702B8" w:rsidR="003F4B72" w:rsidP="00826E8E" w:rsidRDefault="003F4B72" w14:paraId="5FC1F06E" w14:textId="696EA8EF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2B8">
              <w:rPr>
                <w:rFonts w:ascii="Times New Roman" w:hAnsi="Times New Roman" w:cs="Times New Roman"/>
                <w:sz w:val="24"/>
                <w:szCs w:val="24"/>
              </w:rPr>
              <w:t>In vitro study.</w:t>
            </w:r>
          </w:p>
          <w:p w:rsidRPr="000702B8" w:rsidR="003F4B72" w:rsidP="00826E8E" w:rsidRDefault="003F4B72" w14:paraId="3FB57AD0" w14:textId="5553CF5C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cs="Times New Roman"/>
                <w:sz w:val="24"/>
                <w:szCs w:val="24"/>
              </w:rPr>
              <w:t xml:space="preserve">Healthy human nucleus pulposus cells were exposed to various concentrations of ioxitalamate and indiocarmine. Cell viability was measured at 1, 2, and 3 days. </w:t>
            </w:r>
          </w:p>
        </w:tc>
        <w:tc>
          <w:tcPr>
            <w:tcW w:w="4860" w:type="dxa"/>
          </w:tcPr>
          <w:p w:rsidRPr="000702B8" w:rsidR="003F4B72" w:rsidP="00826E8E" w:rsidRDefault="003F4B72" w14:paraId="30355C7F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cs="Times New Roman"/>
                <w:sz w:val="24"/>
                <w:szCs w:val="24"/>
              </w:rPr>
              <w:t>Ioxitalamate and indigocarmine, induced statistically significant NP cell death that was both time- and dose dependent (p&lt;.05).</w:t>
            </w:r>
          </w:p>
        </w:tc>
      </w:tr>
      <w:tr w:rsidRPr="000702B8" w:rsidR="003F4B72" w:rsidTr="002C4E7A" w14:paraId="333F351A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:rsidRPr="000702B8" w:rsidR="003F4B72" w:rsidP="00826E8E" w:rsidRDefault="003F4B72" w14:paraId="14CA5850" w14:textId="77777777">
            <w:pPr>
              <w:spacing w:line="360" w:lineRule="auto"/>
              <w:rPr>
                <w:rFonts w:ascii="Times New Roman" w:hAnsi="Times New Roman" w:eastAsia="Times New Roman" w:cs="Times New Roman"/>
                <w:b w:val="0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cs="Times New Roman"/>
                <w:b w:val="0"/>
                <w:sz w:val="24"/>
                <w:szCs w:val="24"/>
              </w:rPr>
              <w:t>Kim et al 2014 (20)</w:t>
            </w:r>
          </w:p>
        </w:tc>
        <w:tc>
          <w:tcPr>
            <w:tcW w:w="1616" w:type="dxa"/>
          </w:tcPr>
          <w:p w:rsidRPr="000702B8" w:rsidR="003F4B72" w:rsidP="00826E8E" w:rsidRDefault="003F4B72" w14:paraId="31AAB667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2B8">
              <w:rPr>
                <w:rFonts w:ascii="Times New Roman" w:hAnsi="Times New Roman" w:cs="Times New Roman"/>
                <w:sz w:val="24"/>
                <w:szCs w:val="24"/>
              </w:rPr>
              <w:t>Ioxithalamate (ionic)</w:t>
            </w:r>
          </w:p>
          <w:p w:rsidRPr="000702B8" w:rsidR="003F4B72" w:rsidP="00826E8E" w:rsidRDefault="003F4B72" w14:paraId="751948FF" w14:textId="0B46E3E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2B8">
              <w:rPr>
                <w:rFonts w:ascii="Times New Roman" w:hAnsi="Times New Roman" w:cs="Times New Roman"/>
                <w:sz w:val="24"/>
                <w:szCs w:val="24"/>
              </w:rPr>
              <w:t>Ioxaglate (ionic contrast)</w:t>
            </w:r>
          </w:p>
          <w:p w:rsidRPr="000702B8" w:rsidR="003F4B72" w:rsidP="00826E8E" w:rsidRDefault="003F4B72" w14:paraId="66F8D071" w14:textId="39A1C27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2B8">
              <w:rPr>
                <w:rFonts w:ascii="Times New Roman" w:hAnsi="Times New Roman" w:cs="Times New Roman"/>
                <w:sz w:val="24"/>
                <w:szCs w:val="24"/>
              </w:rPr>
              <w:t>Iopromide (non-ionic contrast)</w:t>
            </w:r>
          </w:p>
          <w:p w:rsidRPr="000702B8" w:rsidR="003F4B72" w:rsidP="00826E8E" w:rsidRDefault="003F4B72" w14:paraId="7261621A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2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Iodixanol (non-ionic contrast)</w:t>
            </w:r>
          </w:p>
        </w:tc>
        <w:tc>
          <w:tcPr>
            <w:tcW w:w="0" w:type="dxa"/>
          </w:tcPr>
          <w:p w:rsidRPr="000702B8" w:rsidR="003F4B72" w:rsidP="002C4E7A" w:rsidRDefault="003F4B72" w14:paraId="1CFD8498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0702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Nucleus pulposus</w:t>
            </w:r>
          </w:p>
        </w:tc>
        <w:tc>
          <w:tcPr>
            <w:tcW w:w="2899" w:type="dxa"/>
          </w:tcPr>
          <w:p w:rsidRPr="000702B8" w:rsidR="003F4B72" w:rsidP="00826E8E" w:rsidRDefault="003F4B72" w14:paraId="291F80DE" w14:textId="0DAE869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2B8">
              <w:rPr>
                <w:rFonts w:ascii="Times New Roman" w:hAnsi="Times New Roman" w:cs="Times New Roman"/>
                <w:sz w:val="24"/>
                <w:szCs w:val="24"/>
              </w:rPr>
              <w:t>In vitro study.</w:t>
            </w:r>
          </w:p>
          <w:p w:rsidRPr="000702B8" w:rsidR="003F4B72" w:rsidP="002C4E7A" w:rsidRDefault="003F4B72" w14:paraId="5A2925C7" w14:textId="7B6DC7C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cs="Times New Roman"/>
                <w:sz w:val="24"/>
                <w:szCs w:val="24"/>
              </w:rPr>
              <w:t xml:space="preserve">Healthy human nucleus pulposus cells were exposed to various concentrations of different contrast media. Cell viability was measured at 2 days. </w:t>
            </w:r>
          </w:p>
        </w:tc>
        <w:tc>
          <w:tcPr>
            <w:tcW w:w="4860" w:type="dxa"/>
          </w:tcPr>
          <w:p w:rsidRPr="000702B8" w:rsidR="003F4B72" w:rsidP="00826E8E" w:rsidRDefault="003F4B72" w14:paraId="779B20E0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2B8">
              <w:rPr>
                <w:rFonts w:ascii="Times New Roman" w:hAnsi="Times New Roman" w:cs="Times New Roman"/>
                <w:sz w:val="24"/>
                <w:szCs w:val="24"/>
              </w:rPr>
              <w:t>Human disc cell death was time- and dose-dependent in response to contrast media.</w:t>
            </w:r>
          </w:p>
          <w:p w:rsidRPr="000702B8" w:rsidR="003F4B72" w:rsidP="00826E8E" w:rsidRDefault="003F4B72" w14:paraId="15492C8F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0702B8">
              <w:rPr>
                <w:rFonts w:ascii="Times New Roman" w:hAnsi="Times New Roman" w:cs="Times New Roman"/>
                <w:sz w:val="24"/>
                <w:szCs w:val="24"/>
              </w:rPr>
              <w:t>Nonionic was least toxic on human disc cells.</w:t>
            </w:r>
          </w:p>
        </w:tc>
      </w:tr>
      <w:tr w:rsidRPr="000702B8" w:rsidR="003F4B72" w:rsidTr="002C4E7A" w14:paraId="2A3BBB5D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:rsidRPr="000702B8" w:rsidR="003F4B72" w:rsidP="00826E8E" w:rsidRDefault="003F4B72" w14:paraId="1AE50768" w14:textId="77777777">
            <w:pPr>
              <w:spacing w:line="360" w:lineRule="auto"/>
              <w:rPr>
                <w:rFonts w:ascii="Times New Roman" w:hAnsi="Times New Roman" w:eastAsia="Times New Roman" w:cs="Times New Roman"/>
                <w:b w:val="0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cs="Times New Roman"/>
                <w:b w:val="0"/>
                <w:sz w:val="24"/>
                <w:szCs w:val="24"/>
              </w:rPr>
              <w:t>Chee et al 2013 (21)</w:t>
            </w:r>
          </w:p>
        </w:tc>
        <w:tc>
          <w:tcPr>
            <w:tcW w:w="1616" w:type="dxa"/>
          </w:tcPr>
          <w:p w:rsidRPr="000702B8" w:rsidR="003F4B72" w:rsidP="00826E8E" w:rsidRDefault="003F4B72" w14:paraId="5F59D5E7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2B8">
              <w:rPr>
                <w:rFonts w:ascii="Times New Roman" w:hAnsi="Times New Roman" w:cs="Times New Roman"/>
                <w:sz w:val="24"/>
                <w:szCs w:val="24"/>
              </w:rPr>
              <w:t>Iopamidol (non-ionic contrast)</w:t>
            </w:r>
          </w:p>
          <w:p w:rsidRPr="000702B8" w:rsidR="003F4B72" w:rsidP="00826E8E" w:rsidRDefault="003F4B72" w14:paraId="146FF6CE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Pr="000702B8" w:rsidR="003F4B72" w:rsidP="00826E8E" w:rsidRDefault="003F4B72" w14:paraId="265C084A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2B8">
              <w:rPr>
                <w:rFonts w:ascii="Times New Roman" w:hAnsi="Times New Roman" w:cs="Times New Roman"/>
                <w:sz w:val="24"/>
                <w:szCs w:val="24"/>
              </w:rPr>
              <w:t>Iohexol (non-ionic contrast)</w:t>
            </w:r>
          </w:p>
        </w:tc>
        <w:tc>
          <w:tcPr>
            <w:tcW w:w="0" w:type="dxa"/>
          </w:tcPr>
          <w:p w:rsidRPr="000702B8" w:rsidR="003F4B72" w:rsidP="002C4E7A" w:rsidRDefault="003F4B72" w14:paraId="33B6D55A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cs="Times New Roman"/>
                <w:sz w:val="24"/>
                <w:szCs w:val="24"/>
              </w:rPr>
              <w:t>Bovine Disc cells</w:t>
            </w:r>
          </w:p>
        </w:tc>
        <w:tc>
          <w:tcPr>
            <w:tcW w:w="2899" w:type="dxa"/>
          </w:tcPr>
          <w:p w:rsidRPr="000702B8" w:rsidR="003F4B72" w:rsidP="00826E8E" w:rsidRDefault="003F4B72" w14:paraId="5B0BAE0C" w14:textId="3D974D8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2B8">
              <w:rPr>
                <w:rFonts w:ascii="Times New Roman" w:hAnsi="Times New Roman" w:cs="Times New Roman"/>
                <w:sz w:val="24"/>
                <w:szCs w:val="24"/>
              </w:rPr>
              <w:t>In vitro study.</w:t>
            </w:r>
          </w:p>
          <w:p w:rsidRPr="000702B8" w:rsidR="003F4B72" w:rsidP="00826E8E" w:rsidRDefault="003F4B72" w14:paraId="6A20E616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2B8">
              <w:rPr>
                <w:rFonts w:ascii="Times New Roman" w:hAnsi="Times New Roman" w:cs="Times New Roman"/>
                <w:sz w:val="24"/>
                <w:szCs w:val="24"/>
              </w:rPr>
              <w:t>Bovine intervertebral disc cells were treated with varying concentrations of iopamidol and iohexol. Cell viability was measured at 6hrs and 16hrs.</w:t>
            </w:r>
          </w:p>
        </w:tc>
        <w:tc>
          <w:tcPr>
            <w:tcW w:w="4860" w:type="dxa"/>
          </w:tcPr>
          <w:p w:rsidRPr="000702B8" w:rsidR="003F4B72" w:rsidP="00826E8E" w:rsidRDefault="003F4B72" w14:paraId="0B27D122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2B8">
              <w:rPr>
                <w:rFonts w:ascii="Times New Roman" w:hAnsi="Times New Roman" w:cs="Times New Roman"/>
                <w:sz w:val="24"/>
                <w:szCs w:val="24"/>
              </w:rPr>
              <w:t xml:space="preserve">Iopmidol was slightly cytotoxic at 1:2 concentration with saline. No effect when dilute to 1:4 with saline. </w:t>
            </w:r>
          </w:p>
          <w:p w:rsidRPr="000702B8" w:rsidR="003F4B72" w:rsidP="00826E8E" w:rsidRDefault="003F4B72" w14:paraId="118EB17D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cs="Times New Roman"/>
                <w:sz w:val="24"/>
                <w:szCs w:val="24"/>
              </w:rPr>
              <w:t>Iohexol demonstrated no effects at different concentrations and time points.</w:t>
            </w:r>
          </w:p>
        </w:tc>
      </w:tr>
      <w:tr w:rsidRPr="000702B8" w:rsidR="003F4B72" w:rsidTr="002C4E7A" w14:paraId="1225AEAA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:rsidRPr="000702B8" w:rsidR="003F4B72" w:rsidP="00826E8E" w:rsidRDefault="003F4B72" w14:paraId="508FA60B" w14:textId="77777777">
            <w:pPr>
              <w:spacing w:line="360" w:lineRule="auto"/>
              <w:rPr>
                <w:rFonts w:ascii="Times New Roman" w:hAnsi="Times New Roman" w:eastAsia="Times New Roman" w:cs="Times New Roman"/>
                <w:b w:val="0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cs="Times New Roman"/>
                <w:b w:val="0"/>
                <w:sz w:val="24"/>
                <w:szCs w:val="24"/>
              </w:rPr>
              <w:t>Midura et al 2016 (42)</w:t>
            </w:r>
          </w:p>
        </w:tc>
        <w:tc>
          <w:tcPr>
            <w:tcW w:w="1616" w:type="dxa"/>
          </w:tcPr>
          <w:p w:rsidRPr="000702B8" w:rsidR="003F4B72" w:rsidP="00826E8E" w:rsidRDefault="003F4B72" w14:paraId="31E1C3DF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cs="Times New Roman"/>
                <w:sz w:val="24"/>
                <w:szCs w:val="24"/>
              </w:rPr>
              <w:t>Gadolinium based agent</w:t>
            </w:r>
          </w:p>
        </w:tc>
        <w:tc>
          <w:tcPr>
            <w:tcW w:w="0" w:type="dxa"/>
          </w:tcPr>
          <w:p w:rsidRPr="000702B8" w:rsidR="003F4B72" w:rsidP="00826E8E" w:rsidRDefault="003F4B72" w14:paraId="3D240D9D" w14:textId="77777777">
            <w:pPr>
              <w:tabs>
                <w:tab w:val="left" w:pos="212"/>
              </w:tabs>
              <w:spacing w:line="360" w:lineRule="auto"/>
              <w:ind w:left="3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sz w:val="24"/>
                <w:szCs w:val="24"/>
              </w:rPr>
              <w:t>Murine chondrocytes</w:t>
            </w:r>
          </w:p>
        </w:tc>
        <w:tc>
          <w:tcPr>
            <w:tcW w:w="2899" w:type="dxa"/>
          </w:tcPr>
          <w:p w:rsidRPr="000702B8" w:rsidR="003F4B72" w:rsidP="00826E8E" w:rsidRDefault="003F4B72" w14:paraId="3121C5D0" w14:textId="7087161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2B8">
              <w:rPr>
                <w:rFonts w:ascii="Times New Roman" w:hAnsi="Times New Roman" w:cs="Times New Roman"/>
                <w:sz w:val="24"/>
                <w:szCs w:val="24"/>
              </w:rPr>
              <w:t>In vitro study.</w:t>
            </w:r>
          </w:p>
          <w:p w:rsidRPr="000702B8" w:rsidR="003F4B72" w:rsidP="00826E8E" w:rsidRDefault="003F4B72" w14:paraId="7EE3E990" w14:textId="0966E0C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2B8">
              <w:rPr>
                <w:rFonts w:ascii="Times New Roman" w:hAnsi="Times New Roman" w:cs="Times New Roman"/>
                <w:sz w:val="24"/>
                <w:szCs w:val="24"/>
              </w:rPr>
              <w:t>Rat chondrocytes were exposed to control group and varying concentrations of gadolinium.</w:t>
            </w:r>
          </w:p>
          <w:p w:rsidRPr="000702B8" w:rsidR="003F4B72" w:rsidP="00826E8E" w:rsidRDefault="003F4B72" w14:paraId="08842DAE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2B8">
              <w:rPr>
                <w:rFonts w:ascii="Times New Roman" w:hAnsi="Times New Roman" w:cs="Times New Roman"/>
                <w:sz w:val="24"/>
                <w:szCs w:val="24"/>
              </w:rPr>
              <w:t>Cell viability was measured after 48hrs.</w:t>
            </w:r>
          </w:p>
        </w:tc>
        <w:tc>
          <w:tcPr>
            <w:tcW w:w="4860" w:type="dxa"/>
          </w:tcPr>
          <w:p w:rsidRPr="000702B8" w:rsidR="003F4B72" w:rsidP="00826E8E" w:rsidRDefault="003F4B72" w14:paraId="51D92322" w14:textId="77777777">
            <w:pPr>
              <w:tabs>
                <w:tab w:val="left" w:pos="1013"/>
              </w:tabs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0702B8">
              <w:rPr>
                <w:rFonts w:ascii="Times New Roman" w:hAnsi="Times New Roman" w:cs="Times New Roman"/>
                <w:sz w:val="24"/>
                <w:szCs w:val="24"/>
              </w:rPr>
              <w:t>Even at 3 times the typical arthrographic dose, gadopenetate demonstrate only minimal effect on cellular viability.</w:t>
            </w:r>
          </w:p>
        </w:tc>
      </w:tr>
      <w:tr w:rsidRPr="000702B8" w:rsidR="003F4B72" w:rsidTr="002C4E7A" w14:paraId="52020B7B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:rsidRPr="000702B8" w:rsidR="003F4B72" w:rsidP="00826E8E" w:rsidRDefault="003F4B72" w14:paraId="4AAA6508" w14:textId="77777777">
            <w:pPr>
              <w:spacing w:line="360" w:lineRule="auto"/>
              <w:rPr>
                <w:rFonts w:ascii="Times New Roman" w:hAnsi="Times New Roman" w:eastAsia="Times New Roman" w:cs="Times New Roman"/>
                <w:b w:val="0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Greisberg et al 2000 (43)</w:t>
            </w:r>
          </w:p>
        </w:tc>
        <w:tc>
          <w:tcPr>
            <w:tcW w:w="1616" w:type="dxa"/>
          </w:tcPr>
          <w:p w:rsidRPr="000702B8" w:rsidR="003F4B72" w:rsidP="00826E8E" w:rsidRDefault="003F4B72" w14:paraId="05F2C35E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2B8">
              <w:rPr>
                <w:rFonts w:ascii="Times New Roman" w:hAnsi="Times New Roman" w:cs="Times New Roman"/>
                <w:sz w:val="24"/>
                <w:szCs w:val="24"/>
              </w:rPr>
              <w:t>Gadolinium based agent</w:t>
            </w:r>
          </w:p>
        </w:tc>
        <w:tc>
          <w:tcPr>
            <w:tcW w:w="0" w:type="dxa"/>
          </w:tcPr>
          <w:p w:rsidRPr="000702B8" w:rsidR="003F4B72" w:rsidP="00826E8E" w:rsidRDefault="003F4B72" w14:paraId="4D3DB05C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Bovine chondrocytes</w:t>
            </w:r>
          </w:p>
        </w:tc>
        <w:tc>
          <w:tcPr>
            <w:tcW w:w="2899" w:type="dxa"/>
          </w:tcPr>
          <w:p w:rsidRPr="000702B8" w:rsidR="003F4B72" w:rsidP="00826E8E" w:rsidRDefault="003F4B72" w14:paraId="67F0A789" w14:textId="4AC9C7CC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2B8">
              <w:rPr>
                <w:rFonts w:ascii="Times New Roman" w:hAnsi="Times New Roman" w:cs="Times New Roman"/>
                <w:sz w:val="24"/>
                <w:szCs w:val="24"/>
              </w:rPr>
              <w:t>In vitro study.</w:t>
            </w:r>
          </w:p>
          <w:p w:rsidRPr="000702B8" w:rsidR="003F4B72" w:rsidP="00826E8E" w:rsidRDefault="003F4B72" w14:paraId="1658294F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cs="Times New Roman"/>
                <w:sz w:val="24"/>
                <w:szCs w:val="24"/>
              </w:rPr>
              <w:t>Bovine chondrocytes were exposed to gadodiaimide for 16 h.</w:t>
            </w:r>
          </w:p>
        </w:tc>
        <w:tc>
          <w:tcPr>
            <w:tcW w:w="4860" w:type="dxa"/>
          </w:tcPr>
          <w:p w:rsidRPr="000702B8" w:rsidR="003F4B72" w:rsidP="00826E8E" w:rsidRDefault="003F4B72" w14:paraId="4F357CD0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 w:rsidRPr="000702B8">
              <w:rPr>
                <w:rFonts w:ascii="Times New Roman" w:hAnsi="Times New Roman" w:cs="Times New Roman"/>
                <w:sz w:val="24"/>
                <w:szCs w:val="24"/>
              </w:rPr>
              <w:t>Chondrocyte apoptosis was induced in a dose-dependent manner after exposure to gadodiamide.</w:t>
            </w:r>
          </w:p>
        </w:tc>
      </w:tr>
      <w:tr w:rsidRPr="000702B8" w:rsidR="003F4B72" w:rsidTr="002C4E7A" w14:paraId="7F461F19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:rsidRPr="000702B8" w:rsidR="003F4B72" w:rsidP="00826E8E" w:rsidRDefault="003F4B72" w14:paraId="337F584F" w14:textId="77777777">
            <w:pPr>
              <w:spacing w:line="360" w:lineRule="auto"/>
              <w:rPr>
                <w:rFonts w:ascii="Times New Roman" w:hAnsi="Times New Roman" w:eastAsia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616" w:type="dxa"/>
          </w:tcPr>
          <w:p w:rsidRPr="000702B8" w:rsidR="003F4B72" w:rsidP="00826E8E" w:rsidRDefault="003F4B72" w14:paraId="376B9462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dxa"/>
          </w:tcPr>
          <w:p w:rsidRPr="000702B8" w:rsidR="003F4B72" w:rsidP="00826E8E" w:rsidRDefault="003F4B72" w14:paraId="35284A98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99" w:type="dxa"/>
          </w:tcPr>
          <w:p w:rsidRPr="000702B8" w:rsidR="003F4B72" w:rsidP="00826E8E" w:rsidRDefault="003F4B72" w14:paraId="65C27EA3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60" w:type="dxa"/>
          </w:tcPr>
          <w:p w:rsidRPr="000702B8" w:rsidR="003F4B72" w:rsidP="00826E8E" w:rsidRDefault="003F4B72" w14:paraId="71810FC0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</w:tbl>
    <w:p w:rsidRPr="000702B8" w:rsidR="003F4B72" w:rsidP="003F4B72" w:rsidRDefault="00C13B24" w14:paraId="40240714" w14:textId="59F4ADA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Note: </w:t>
      </w:r>
      <w:r w:rsidR="00C50920">
        <w:rPr>
          <w:rFonts w:ascii="Times New Roman" w:hAnsi="Times New Roman" w:cs="Times New Roman"/>
          <w:sz w:val="24"/>
          <w:szCs w:val="24"/>
        </w:rPr>
        <w:t>Ionic agents generally demonstrated to be the most cytotoxic while non-ionic agents were demonstrated to be the least cytotoxic. These effects were shown on variable cell and tissue types.</w:t>
      </w:r>
    </w:p>
    <w:p w:rsidR="003F4B72" w:rsidP="003F4B72" w:rsidRDefault="003F4B72" w14:paraId="413073FD" w14:textId="77777777"/>
    <w:p w:rsidR="00477B18" w:rsidRDefault="00477B18" w14:paraId="7ADE960F" w14:textId="77777777"/>
    <w:sectPr w:rsidR="00477B18" w:rsidSect="002C4E7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B72"/>
    <w:rsid w:val="00106E9B"/>
    <w:rsid w:val="001E6D75"/>
    <w:rsid w:val="001F7543"/>
    <w:rsid w:val="002809F2"/>
    <w:rsid w:val="002B1105"/>
    <w:rsid w:val="002C4E7A"/>
    <w:rsid w:val="0032223A"/>
    <w:rsid w:val="003B17D0"/>
    <w:rsid w:val="003F4B72"/>
    <w:rsid w:val="00447576"/>
    <w:rsid w:val="00477B18"/>
    <w:rsid w:val="0049279F"/>
    <w:rsid w:val="004B5434"/>
    <w:rsid w:val="00532CD2"/>
    <w:rsid w:val="00563AED"/>
    <w:rsid w:val="006208EF"/>
    <w:rsid w:val="00630AD1"/>
    <w:rsid w:val="006A7030"/>
    <w:rsid w:val="00721FA1"/>
    <w:rsid w:val="00723DC1"/>
    <w:rsid w:val="00946144"/>
    <w:rsid w:val="00967A55"/>
    <w:rsid w:val="009918DB"/>
    <w:rsid w:val="009C6F08"/>
    <w:rsid w:val="00AA551C"/>
    <w:rsid w:val="00AA5A80"/>
    <w:rsid w:val="00B95E05"/>
    <w:rsid w:val="00C026F5"/>
    <w:rsid w:val="00C13B24"/>
    <w:rsid w:val="00C50920"/>
    <w:rsid w:val="00CA05D8"/>
    <w:rsid w:val="00CB62DD"/>
    <w:rsid w:val="00CC071B"/>
    <w:rsid w:val="00E01B22"/>
    <w:rsid w:val="00E060FD"/>
    <w:rsid w:val="00E64705"/>
    <w:rsid w:val="00E81309"/>
    <w:rsid w:val="00EB54F8"/>
    <w:rsid w:val="00EE5BC2"/>
    <w:rsid w:val="17242F1F"/>
    <w:rsid w:val="61876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14C01D"/>
  <w15:chartTrackingRefBased/>
  <w15:docId w15:val="{48C5EB2A-74F3-8E4B-A853-EFA1BB902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F4B72"/>
    <w:pPr>
      <w:spacing w:after="200" w:line="276" w:lineRule="auto"/>
    </w:pPr>
    <w:rPr>
      <w:rFonts w:eastAsiaTheme="minorEastAsia"/>
      <w:sz w:val="22"/>
      <w:szCs w:val="22"/>
      <w:lang w:eastAsia="zh-C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F4B72"/>
    <w:pPr>
      <w:outlineLvl w:val="1"/>
    </w:pPr>
    <w:rPr>
      <w:rFonts w:ascii="Times New Roman" w:hAnsi="Times New Roman" w:cs="Times New Roman"/>
      <w:b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2Char" w:customStyle="1">
    <w:name w:val="Heading 2 Char"/>
    <w:basedOn w:val="DefaultParagraphFont"/>
    <w:link w:val="Heading2"/>
    <w:uiPriority w:val="9"/>
    <w:rsid w:val="003F4B72"/>
    <w:rPr>
      <w:rFonts w:ascii="Times New Roman" w:hAnsi="Times New Roman" w:cs="Times New Roman" w:eastAsiaTheme="minorEastAsia"/>
      <w:b/>
      <w:lang w:eastAsia="zh-CN"/>
    </w:rPr>
  </w:style>
  <w:style w:type="table" w:styleId="LightShading">
    <w:name w:val="Light Shading"/>
    <w:basedOn w:val="TableNormal"/>
    <w:uiPriority w:val="60"/>
    <w:rsid w:val="003F4B72"/>
    <w:rPr>
      <w:rFonts w:eastAsiaTheme="minorEastAsia"/>
      <w:color w:val="000000" w:themeColor="text1" w:themeShade="BF"/>
      <w:sz w:val="22"/>
      <w:szCs w:val="22"/>
      <w:lang w:eastAsia="zh-CN"/>
    </w:rPr>
    <w:tblPr>
      <w:tblStyleRowBandSize w:val="1"/>
      <w:tblStyleColBandSize w:val="1"/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Revision">
    <w:name w:val="Revision"/>
    <w:hidden/>
    <w:uiPriority w:val="99"/>
    <w:semiHidden/>
    <w:rsid w:val="0049279F"/>
    <w:rPr>
      <w:rFonts w:eastAsiaTheme="minorEastAsia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Daniel Wang</dc:creator>
  <keywords/>
  <dc:description/>
  <lastModifiedBy>Jasmine Hagan</lastModifiedBy>
  <revision>7</revision>
  <dcterms:created xsi:type="dcterms:W3CDTF">2021-10-26T14:55:00.0000000Z</dcterms:created>
  <dcterms:modified xsi:type="dcterms:W3CDTF">2022-08-23T11:33:35.3195528Z</dcterms:modified>
</coreProperties>
</file>