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702B8" w:rsidR="008D2D15" w:rsidP="008D2D15" w:rsidRDefault="00A70A99" w14:paraId="563557AE" w14:textId="0C1BDBEA">
      <w:pPr>
        <w:pStyle w:val="Heading2"/>
        <w:spacing w:line="360" w:lineRule="auto"/>
      </w:pPr>
      <w:r w:rsidR="00A70A99">
        <w:rPr/>
        <w:t xml:space="preserve">Supplementary </w:t>
      </w:r>
      <w:r w:rsidR="1CEC1347">
        <w:rPr/>
        <w:t xml:space="preserve">Table </w:t>
      </w:r>
      <w:r w:rsidR="008D2D15">
        <w:rPr/>
        <w:t>1</w:t>
      </w:r>
      <w:r w:rsidR="008D2D15">
        <w:rPr/>
        <w:t>.</w:t>
      </w:r>
      <w:r w:rsidR="008D2D15">
        <w:rPr/>
        <w:t xml:space="preserve"> Local Anesthetic Effects on </w:t>
      </w:r>
      <w:r w:rsidR="00AD76FD">
        <w:rPr/>
        <w:t xml:space="preserve">Cells and </w:t>
      </w:r>
      <w:r w:rsidR="008D2D15">
        <w:rPr/>
        <w:t xml:space="preserve">Tissues. 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616"/>
        <w:gridCol w:w="1838"/>
        <w:gridCol w:w="1579"/>
        <w:gridCol w:w="1923"/>
        <w:gridCol w:w="1905"/>
        <w:gridCol w:w="4099"/>
      </w:tblGrid>
      <w:tr w:rsidRPr="000702B8" w:rsidR="008D2D15" w:rsidTr="00826E8E" w14:paraId="0425E12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577187F9" w14:textId="7777777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Author/Year</w:t>
            </w:r>
          </w:p>
        </w:tc>
        <w:tc>
          <w:tcPr>
            <w:tcW w:w="2403" w:type="dxa"/>
          </w:tcPr>
          <w:p w:rsidRPr="000702B8" w:rsidR="008D2D15" w:rsidP="00826E8E" w:rsidRDefault="008D2D15" w14:paraId="397A4C86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Injectate</w:t>
            </w:r>
          </w:p>
        </w:tc>
        <w:tc>
          <w:tcPr>
            <w:tcW w:w="2341" w:type="dxa"/>
          </w:tcPr>
          <w:p w:rsidRPr="000702B8" w:rsidR="008D2D15" w:rsidP="00826E8E" w:rsidRDefault="008D2D15" w14:paraId="23D68E31" w14:textId="0A8AB3A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r w:rsidR="00AD76FD">
              <w:rPr>
                <w:rFonts w:ascii="Times New Roman" w:hAnsi="Times New Roman" w:cs="Times New Roman"/>
                <w:sz w:val="24"/>
                <w:szCs w:val="24"/>
              </w:rPr>
              <w:t>Cells/</w:t>
            </w: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Tissue</w:t>
            </w:r>
          </w:p>
        </w:tc>
        <w:tc>
          <w:tcPr>
            <w:tcW w:w="2417" w:type="dxa"/>
          </w:tcPr>
          <w:p w:rsidRPr="000702B8" w:rsidR="008D2D15" w:rsidP="00826E8E" w:rsidRDefault="008D2D15" w14:paraId="7919BBA6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Local Anesthetic</w:t>
            </w:r>
          </w:p>
        </w:tc>
        <w:tc>
          <w:tcPr>
            <w:tcW w:w="2415" w:type="dxa"/>
          </w:tcPr>
          <w:p w:rsidRPr="000702B8" w:rsidR="008D2D15" w:rsidP="00826E8E" w:rsidRDefault="008D2D15" w14:paraId="6B40C4F1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Study Design</w:t>
            </w:r>
          </w:p>
        </w:tc>
        <w:tc>
          <w:tcPr>
            <w:tcW w:w="3769" w:type="dxa"/>
          </w:tcPr>
          <w:p w:rsidRPr="000702B8" w:rsidR="008D2D15" w:rsidP="00826E8E" w:rsidRDefault="008D2D15" w14:paraId="2ED03249" w14:textId="6056AB1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Results/Conclusion</w:t>
            </w:r>
            <w:r w:rsidR="00D6756C">
              <w:rPr>
                <w:rFonts w:ascii="Times New Roman" w:hAnsi="Times New Roman" w:cs="Times New Roman"/>
                <w:sz w:val="24"/>
                <w:szCs w:val="24"/>
              </w:rPr>
              <w:t>/Summary</w:t>
            </w:r>
          </w:p>
        </w:tc>
      </w:tr>
      <w:tr w:rsidRPr="000702B8" w:rsidR="008D2D15" w:rsidTr="00826E8E" w14:paraId="035124F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3C3C6034" w14:textId="1A9D684D">
            <w:pPr>
              <w:spacing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>Dregella</w:t>
            </w:r>
            <w:proofErr w:type="spellEnd"/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et al 201</w:t>
            </w:r>
            <w:r w:rsidR="00A42A50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(14)</w:t>
            </w:r>
          </w:p>
        </w:tc>
        <w:tc>
          <w:tcPr>
            <w:tcW w:w="2403" w:type="dxa"/>
          </w:tcPr>
          <w:p w:rsidRPr="000702B8" w:rsidR="008D2D15" w:rsidP="00826E8E" w:rsidRDefault="008D2D15" w14:paraId="7343711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 xml:space="preserve">Human </w:t>
            </w:r>
            <w:proofErr w:type="spellStart"/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mesenchyma</w:t>
            </w:r>
            <w:proofErr w:type="spellEnd"/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-l stem cells (</w:t>
            </w:r>
            <w:proofErr w:type="spellStart"/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hMSCs</w:t>
            </w:r>
            <w:proofErr w:type="spellEnd"/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1" w:type="dxa"/>
          </w:tcPr>
          <w:p w:rsidRPr="000702B8" w:rsidR="008D2D15" w:rsidP="00826E8E" w:rsidRDefault="008D2D15" w14:paraId="7D56AD7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014A735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2037D63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19215D9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Ropivacaine</w:t>
            </w:r>
          </w:p>
          <w:p w:rsidRPr="000702B8" w:rsidR="008D2D15" w:rsidP="00826E8E" w:rsidRDefault="008D2D15" w14:paraId="300F260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Mepivacaine</w:t>
            </w:r>
          </w:p>
        </w:tc>
        <w:tc>
          <w:tcPr>
            <w:tcW w:w="2415" w:type="dxa"/>
          </w:tcPr>
          <w:p w:rsidRPr="000702B8" w:rsidR="008D2D15" w:rsidP="00826E8E" w:rsidRDefault="008D2D15" w14:paraId="5032D26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Experimental study measuring cell viability after exposing cultured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to different equipotent concentrations of lidocaine, bupivacaine,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ropivicaine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and mepivacaine for 40mins, 120mins, 360mins and 24hrs.</w:t>
            </w:r>
          </w:p>
        </w:tc>
        <w:tc>
          <w:tcPr>
            <w:tcW w:w="3769" w:type="dxa"/>
          </w:tcPr>
          <w:p w:rsidRPr="000702B8" w:rsidR="008D2D15" w:rsidP="00826E8E" w:rsidRDefault="008D2D15" w14:paraId="41173111" w14:textId="23B7078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Significant reduction in cell viability at 120mins, 360 mins, and 24hrs.</w:t>
            </w:r>
          </w:p>
          <w:p w:rsidR="008D2D15" w:rsidP="00826E8E" w:rsidRDefault="008D2D15" w14:paraId="64A46F4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At equipotent doses, cell death was greatest with bupivacaine &gt; lidocaine &gt; mepivacaine &gt; ropivacaine</w:t>
            </w:r>
            <w:r w:rsidR="00A42A50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  <w:p w:rsidRPr="000702B8" w:rsidR="00A42A50" w:rsidP="00826E8E" w:rsidRDefault="00A42A50" w14:paraId="31C23AA9" w14:textId="74D887B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Ultimately, amide-type local anesthetics </w:t>
            </w:r>
            <w:r w:rsidR="00D6756C">
              <w:rPr>
                <w:rFonts w:ascii="Times New Roman" w:hAnsi="Times New Roman" w:cs="Times New Roman"/>
                <w:sz w:val="24"/>
                <w:szCs w:val="24"/>
              </w:rPr>
              <w:t>causes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hMSC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56C">
              <w:rPr>
                <w:rFonts w:ascii="Times New Roman" w:hAnsi="Times New Roman" w:cs="Times New Roman"/>
                <w:sz w:val="24"/>
                <w:szCs w:val="24"/>
              </w:rPr>
              <w:t xml:space="preserve">death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a time- and dose- dependent manner that may harm clinical outcomes.</w:t>
            </w:r>
          </w:p>
        </w:tc>
      </w:tr>
      <w:tr w:rsidRPr="000702B8" w:rsidR="008D2D15" w:rsidTr="00826E8E" w14:paraId="74820F9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5B02BFDC" w14:textId="77777777">
            <w:pPr>
              <w:spacing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Gugerell</w:t>
            </w:r>
            <w:proofErr w:type="spellEnd"/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et al 2014 (23)</w:t>
            </w:r>
          </w:p>
        </w:tc>
        <w:tc>
          <w:tcPr>
            <w:tcW w:w="2403" w:type="dxa"/>
          </w:tcPr>
          <w:p w:rsidRPr="000702B8" w:rsidR="008D2D15" w:rsidP="00826E8E" w:rsidRDefault="008D2D15" w14:paraId="13874F5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Human adipose derived stem cell (ASC)</w:t>
            </w:r>
          </w:p>
        </w:tc>
        <w:tc>
          <w:tcPr>
            <w:tcW w:w="2341" w:type="dxa"/>
          </w:tcPr>
          <w:p w:rsidRPr="000702B8" w:rsidR="008D2D15" w:rsidP="00826E8E" w:rsidRDefault="008D2D15" w14:paraId="48FC779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Fibroblasts</w:t>
            </w:r>
          </w:p>
        </w:tc>
        <w:tc>
          <w:tcPr>
            <w:tcW w:w="2417" w:type="dxa"/>
          </w:tcPr>
          <w:p w:rsidRPr="000702B8" w:rsidR="008D2D15" w:rsidP="00826E8E" w:rsidRDefault="008D2D15" w14:paraId="1885407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Lidocaine</w:t>
            </w:r>
          </w:p>
        </w:tc>
        <w:tc>
          <w:tcPr>
            <w:tcW w:w="2415" w:type="dxa"/>
          </w:tcPr>
          <w:p w:rsidRPr="000702B8" w:rsidR="008D2D15" w:rsidP="00826E8E" w:rsidRDefault="008D2D15" w14:paraId="4B06CFD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</w:t>
            </w:r>
            <w:proofErr w:type="gram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study;</w:t>
            </w:r>
            <w:proofErr w:type="gram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ASC and fibroblasts were incubated in lidocaine 1% with saline as control. Cell viability and proliferation were measured on day 1 and day 3.</w:t>
            </w:r>
          </w:p>
        </w:tc>
        <w:tc>
          <w:tcPr>
            <w:tcW w:w="3769" w:type="dxa"/>
          </w:tcPr>
          <w:p w:rsidRPr="000702B8" w:rsidR="008D2D15" w:rsidP="00826E8E" w:rsidRDefault="008D2D15" w14:paraId="5F5FAD23" w14:textId="09292C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 demonstrated time- dependent reduction in cell viability and proliferation of ASC</w:t>
            </w:r>
            <w:r w:rsidR="00D6756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and fibroblasts.</w:t>
            </w:r>
          </w:p>
        </w:tc>
      </w:tr>
      <w:tr w:rsidRPr="000702B8" w:rsidR="008D2D15" w:rsidTr="00826E8E" w14:paraId="15DF2D6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3C9D5266" w14:textId="77777777">
            <w:pPr>
              <w:spacing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Rahnama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2013 (24)</w:t>
            </w:r>
          </w:p>
        </w:tc>
        <w:tc>
          <w:tcPr>
            <w:tcW w:w="2403" w:type="dxa"/>
          </w:tcPr>
          <w:p w:rsidRPr="000702B8" w:rsidR="008D2D15" w:rsidP="00826E8E" w:rsidRDefault="008D2D15" w14:paraId="7A6EE99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</w:p>
        </w:tc>
        <w:tc>
          <w:tcPr>
            <w:tcW w:w="2341" w:type="dxa"/>
          </w:tcPr>
          <w:p w:rsidRPr="000702B8" w:rsidR="008D2D15" w:rsidP="00826E8E" w:rsidRDefault="008D2D15" w14:paraId="0C04648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1F926AA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4F11BAE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763BA83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69B0918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were exposed to varying concentrations of lidocaine, bupivacaine, and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ropivicaine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for 60minutes. Cell viability was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 xml:space="preserve">measured at 24hrs. </w:t>
            </w:r>
          </w:p>
        </w:tc>
        <w:tc>
          <w:tcPr>
            <w:tcW w:w="3769" w:type="dxa"/>
          </w:tcPr>
          <w:p w:rsidRPr="000702B8" w:rsidR="008D2D15" w:rsidP="00826E8E" w:rsidRDefault="008D2D15" w14:paraId="35CBE28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 xml:space="preserve">Lidocaine resulted in significantly more reduction in cell viability when compared with bupivacaine and ropivacaine. </w:t>
            </w:r>
          </w:p>
          <w:p w:rsidRPr="000702B8" w:rsidR="008D2D15" w:rsidP="00826E8E" w:rsidRDefault="008D2D15" w14:paraId="69BF146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627DF9A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 and bupivacaine exhibited no differences in toxicity when compared with control.</w:t>
            </w:r>
          </w:p>
        </w:tc>
      </w:tr>
      <w:tr w:rsidRPr="000702B8" w:rsidR="008D2D15" w:rsidTr="00826E8E" w14:paraId="20E1614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2DDE5317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Girard et al 2013 (25)</w:t>
            </w:r>
          </w:p>
        </w:tc>
        <w:tc>
          <w:tcPr>
            <w:tcW w:w="2403" w:type="dxa"/>
          </w:tcPr>
          <w:p w:rsidRPr="000702B8" w:rsidR="008D2D15" w:rsidP="00826E8E" w:rsidRDefault="008D2D15" w14:paraId="45265E7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ASC</w:t>
            </w:r>
          </w:p>
          <w:p w:rsidRPr="000702B8" w:rsidR="008D2D15" w:rsidP="00826E8E" w:rsidRDefault="008D2D15" w14:paraId="6C01DAA8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Pr="000702B8" w:rsidR="008D2D15" w:rsidP="00826E8E" w:rsidRDefault="008D2D15" w14:paraId="1E2E556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  <w:p w:rsidRPr="000702B8" w:rsidR="008D2D15" w:rsidP="00826E8E" w:rsidRDefault="008D2D15" w14:paraId="728FC368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Pr="000702B8" w:rsidR="008D2D15" w:rsidP="00826E8E" w:rsidRDefault="008D2D15" w14:paraId="10486F4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</w:tc>
        <w:tc>
          <w:tcPr>
            <w:tcW w:w="2415" w:type="dxa"/>
          </w:tcPr>
          <w:p w:rsidRPr="000702B8" w:rsidR="008D2D15" w:rsidP="00826E8E" w:rsidRDefault="008D2D15" w14:paraId="45E2ED5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ASCs harvested from human lipoaspirates were exposed to clinically relevant concentrations of lidocaine for 1-24hrs. </w:t>
            </w:r>
          </w:p>
        </w:tc>
        <w:tc>
          <w:tcPr>
            <w:tcW w:w="3769" w:type="dxa"/>
          </w:tcPr>
          <w:p w:rsidRPr="000702B8" w:rsidR="008D2D15" w:rsidP="00826E8E" w:rsidRDefault="008D2D15" w14:paraId="2DB8BD1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 decreased cell viability after 24hrs, even when cells were only exposed to 1 or 2hrs.</w:t>
            </w:r>
          </w:p>
          <w:p w:rsidRPr="000702B8" w:rsidR="008D2D15" w:rsidP="00826E8E" w:rsidRDefault="008D2D15" w14:paraId="233AC69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Pr="000702B8" w:rsidR="008D2D15" w:rsidTr="00826E8E" w14:paraId="5BDE2B6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015DB325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Tayton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2012 (26)</w:t>
            </w:r>
          </w:p>
        </w:tc>
        <w:tc>
          <w:tcPr>
            <w:tcW w:w="2403" w:type="dxa"/>
          </w:tcPr>
          <w:p w:rsidRPr="000702B8" w:rsidR="008D2D15" w:rsidP="00826E8E" w:rsidRDefault="008D2D15" w14:paraId="02AE377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Skeletal stem cells</w:t>
            </w:r>
          </w:p>
        </w:tc>
        <w:tc>
          <w:tcPr>
            <w:tcW w:w="2341" w:type="dxa"/>
          </w:tcPr>
          <w:p w:rsidRPr="000702B8" w:rsidR="008D2D15" w:rsidP="00826E8E" w:rsidRDefault="008D2D15" w14:paraId="7092530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388727F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3415DF5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4624E81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Levobupivacaine</w:t>
            </w:r>
          </w:p>
        </w:tc>
        <w:tc>
          <w:tcPr>
            <w:tcW w:w="2415" w:type="dxa"/>
          </w:tcPr>
          <w:p w:rsidRPr="000702B8" w:rsidR="008D2D15" w:rsidP="00826E8E" w:rsidRDefault="008D2D15" w14:paraId="10E78C2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Skeletal stem cells from 3 patients were exposed to varying clinical concentrations of lidocaine, bupivacaine, and levobupivacaine for 2hrs. Cell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viability was measured at 1 and 7 days.</w:t>
            </w:r>
          </w:p>
        </w:tc>
        <w:tc>
          <w:tcPr>
            <w:tcW w:w="3769" w:type="dxa"/>
          </w:tcPr>
          <w:p w:rsidRPr="000702B8" w:rsidR="008D2D15" w:rsidP="00826E8E" w:rsidRDefault="008D2D15" w14:paraId="1DF85B9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Significant time and dose dependent reduction in stem cell viability with lidocaine&gt;bupivacaine&gt;levobupivacaine</w:t>
            </w:r>
          </w:p>
        </w:tc>
      </w:tr>
      <w:tr w:rsidRPr="000702B8" w:rsidR="008D2D15" w:rsidTr="00826E8E" w14:paraId="5A4EC3C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75352606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Gray et al 2015 (27)</w:t>
            </w:r>
          </w:p>
        </w:tc>
        <w:tc>
          <w:tcPr>
            <w:tcW w:w="2403" w:type="dxa"/>
          </w:tcPr>
          <w:p w:rsidRPr="000702B8" w:rsidR="008D2D15" w:rsidP="00826E8E" w:rsidRDefault="008D2D15" w14:paraId="1300B92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</w:p>
        </w:tc>
        <w:tc>
          <w:tcPr>
            <w:tcW w:w="2341" w:type="dxa"/>
          </w:tcPr>
          <w:p w:rsidRPr="000702B8" w:rsidR="008D2D15" w:rsidP="00826E8E" w:rsidRDefault="008D2D15" w14:paraId="1DCCDD1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  <w:p w:rsidRPr="000702B8" w:rsidR="008D2D15" w:rsidP="00826E8E" w:rsidRDefault="008D2D15" w14:paraId="5749E0B1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Pr="000702B8" w:rsidR="008D2D15" w:rsidP="00826E8E" w:rsidRDefault="008D2D15" w14:paraId="483DC86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053D288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16487D1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  <w:p w:rsidRPr="000702B8" w:rsidR="008D2D15" w:rsidP="00826E8E" w:rsidRDefault="008D2D15" w14:paraId="75F4929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Procaine</w:t>
            </w:r>
          </w:p>
        </w:tc>
        <w:tc>
          <w:tcPr>
            <w:tcW w:w="2415" w:type="dxa"/>
          </w:tcPr>
          <w:p w:rsidRPr="000702B8" w:rsidR="008D2D15" w:rsidP="00826E8E" w:rsidRDefault="008D2D15" w14:paraId="42A932A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study; Cultured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incubated with increasing concentrations of lidocaine, ropivacaine, procaine, and bupivacaine.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Cell viability was measured after 48hrs.</w:t>
            </w:r>
          </w:p>
        </w:tc>
        <w:tc>
          <w:tcPr>
            <w:tcW w:w="3769" w:type="dxa"/>
          </w:tcPr>
          <w:p w:rsidRPr="000702B8" w:rsidR="008D2D15" w:rsidP="00826E8E" w:rsidRDefault="008D2D15" w14:paraId="700A061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Neither lidocaine nor procaine had major effect on unstimulated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Both ropivacaine and bupivacaine had significant and dose dependent effect on cell viability.</w:t>
            </w:r>
          </w:p>
          <w:p w:rsidRPr="000702B8" w:rsidR="008D2D15" w:rsidP="00826E8E" w:rsidRDefault="008D2D15" w14:paraId="4B997C9F" w14:textId="77777777">
            <w:pPr>
              <w:tabs>
                <w:tab w:val="left" w:pos="1013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</w:p>
        </w:tc>
      </w:tr>
      <w:tr w:rsidRPr="000702B8" w:rsidR="008D2D15" w:rsidTr="00826E8E" w14:paraId="3CA64AA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1ABA0908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Haasters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2011 (28)</w:t>
            </w:r>
          </w:p>
        </w:tc>
        <w:tc>
          <w:tcPr>
            <w:tcW w:w="2403" w:type="dxa"/>
          </w:tcPr>
          <w:p w:rsidRPr="000702B8" w:rsidR="008D2D15" w:rsidP="00826E8E" w:rsidRDefault="008D2D15" w14:paraId="6DF939E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Stem/progenitor cells</w:t>
            </w:r>
          </w:p>
        </w:tc>
        <w:tc>
          <w:tcPr>
            <w:tcW w:w="2341" w:type="dxa"/>
          </w:tcPr>
          <w:p w:rsidRPr="000702B8" w:rsidR="008D2D15" w:rsidP="00826E8E" w:rsidRDefault="008D2D15" w14:paraId="0D2FC73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7CF9359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7F8A6BD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7C585D7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Experimental study measuring cell viability after exposure to different local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anesthetics for 0.5, 2, and 6hrs.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769" w:type="dxa"/>
          </w:tcPr>
          <w:p w:rsidRPr="000702B8" w:rsidR="008D2D15" w:rsidP="00826E8E" w:rsidRDefault="008D2D15" w14:paraId="65058A6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Bupivacaine and ropivacaine exhibited significant time dependent cell death.</w:t>
            </w:r>
          </w:p>
          <w:p w:rsidRPr="000702B8" w:rsidR="008D2D15" w:rsidP="00826E8E" w:rsidRDefault="008D2D15" w14:paraId="209B368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7D86EFB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Bupivacaine&gt;ropivacaine.</w:t>
            </w:r>
          </w:p>
        </w:tc>
      </w:tr>
      <w:tr w:rsidRPr="000702B8" w:rsidR="008D2D15" w:rsidTr="00826E8E" w14:paraId="62C5E6F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528B5537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Zhang et al 2016 (10)</w:t>
            </w:r>
          </w:p>
        </w:tc>
        <w:tc>
          <w:tcPr>
            <w:tcW w:w="2403" w:type="dxa"/>
          </w:tcPr>
          <w:p w:rsidRPr="000702B8" w:rsidR="008D2D15" w:rsidP="00826E8E" w:rsidRDefault="008D2D15" w14:paraId="465109A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</w:p>
        </w:tc>
        <w:tc>
          <w:tcPr>
            <w:tcW w:w="2341" w:type="dxa"/>
          </w:tcPr>
          <w:p w:rsidRPr="000702B8" w:rsidR="008D2D15" w:rsidP="00826E8E" w:rsidRDefault="008D2D15" w14:paraId="2DED24D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Fibroblasts and tenocytes.</w:t>
            </w:r>
          </w:p>
        </w:tc>
        <w:tc>
          <w:tcPr>
            <w:tcW w:w="2417" w:type="dxa"/>
          </w:tcPr>
          <w:p w:rsidRPr="000702B8" w:rsidR="008D2D15" w:rsidP="00826E8E" w:rsidRDefault="008D2D15" w14:paraId="7DAC052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4B4EA55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23293A3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Experimental study measuring cell viability after incubation with different concentrations of local anesthetics for 30mins.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Assays were measured at 1hr, 24hrs, and 7 days.</w:t>
            </w:r>
          </w:p>
        </w:tc>
        <w:tc>
          <w:tcPr>
            <w:tcW w:w="3769" w:type="dxa"/>
          </w:tcPr>
          <w:p w:rsidRPr="000702B8" w:rsidR="008D2D15" w:rsidP="00826E8E" w:rsidRDefault="008D2D15" w14:paraId="7FAC353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 demonstrated significant dose-dependent reduction in cell viability with fibroblasts and tenocytes.</w:t>
            </w:r>
          </w:p>
          <w:p w:rsidRPr="000702B8" w:rsidR="008D2D15" w:rsidP="00826E8E" w:rsidRDefault="008D2D15" w14:paraId="0C83416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2270B09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 demonstrated no significant effect.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No statistically significant effect on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viability.</w:t>
            </w:r>
          </w:p>
          <w:p w:rsidRPr="000702B8" w:rsidR="008D2D15" w:rsidP="00826E8E" w:rsidRDefault="008D2D15" w14:paraId="5834203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Pr="000702B8" w:rsidR="008D2D15" w:rsidTr="00826E8E" w14:paraId="7D51493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5D3AF9B5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Breu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2013 (17)</w:t>
            </w:r>
          </w:p>
        </w:tc>
        <w:tc>
          <w:tcPr>
            <w:tcW w:w="2403" w:type="dxa"/>
          </w:tcPr>
          <w:p w:rsidRPr="000702B8" w:rsidR="008D2D15" w:rsidP="00826E8E" w:rsidRDefault="008D2D15" w14:paraId="3A8A7C6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</w:p>
        </w:tc>
        <w:tc>
          <w:tcPr>
            <w:tcW w:w="2341" w:type="dxa"/>
          </w:tcPr>
          <w:p w:rsidRPr="000702B8" w:rsidR="008D2D15" w:rsidP="00826E8E" w:rsidRDefault="008D2D15" w14:paraId="6DD2771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3E2FB61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4769C9F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  <w:p w:rsidRPr="000702B8" w:rsidR="008D2D15" w:rsidP="00826E8E" w:rsidRDefault="008D2D15" w14:paraId="40756C8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Mepivacaine</w:t>
            </w:r>
          </w:p>
        </w:tc>
        <w:tc>
          <w:tcPr>
            <w:tcW w:w="2415" w:type="dxa"/>
          </w:tcPr>
          <w:p w:rsidRPr="000702B8" w:rsidR="008D2D15" w:rsidP="00826E8E" w:rsidRDefault="008D2D15" w14:paraId="73D2786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study;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were exposed to varying concentrations of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bupivacaine, ropivacaine, and mepivacaine for 1hr. Viability assay measured at 24hrs and 96hrs.</w:t>
            </w:r>
          </w:p>
        </w:tc>
        <w:tc>
          <w:tcPr>
            <w:tcW w:w="3769" w:type="dxa"/>
          </w:tcPr>
          <w:p w:rsidRPr="000702B8" w:rsidR="008D2D15" w:rsidP="00826E8E" w:rsidRDefault="008D2D15" w14:paraId="6C61C1B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 xml:space="preserve">Significant time and concentration dependent reduction in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hMSCs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viability.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Comparing equipotent concentrations of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local anesthetics, viability rates were higher 24 hours after treatment with 0.75% ropivacaine than with 0.5% bupivacaine and 2% mepivacaine.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After 96 hours, ropivacaine was less cytotoxic compared with bupivacaine and mepivacaine.</w:t>
            </w:r>
          </w:p>
        </w:tc>
      </w:tr>
      <w:tr w:rsidRPr="000702B8" w:rsidR="008D2D15" w:rsidTr="00826E8E" w14:paraId="5A82E0B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3273BF8B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lastRenderedPageBreak/>
              <w:t>Keck et al 2010 (29)</w:t>
            </w:r>
          </w:p>
        </w:tc>
        <w:tc>
          <w:tcPr>
            <w:tcW w:w="2403" w:type="dxa"/>
          </w:tcPr>
          <w:p w:rsidRPr="000702B8" w:rsidR="008D2D15" w:rsidP="00826E8E" w:rsidRDefault="008D2D15" w14:paraId="1D88004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ASCs</w:t>
            </w:r>
          </w:p>
        </w:tc>
        <w:tc>
          <w:tcPr>
            <w:tcW w:w="2341" w:type="dxa"/>
          </w:tcPr>
          <w:p w:rsidRPr="000702B8" w:rsidR="008D2D15" w:rsidP="00826E8E" w:rsidRDefault="008D2D15" w14:paraId="057E7F6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60EA585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194B540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Mepivacaine</w:t>
            </w:r>
          </w:p>
          <w:p w:rsidRPr="000702B8" w:rsidR="008D2D15" w:rsidP="00826E8E" w:rsidRDefault="008D2D15" w14:paraId="79E43FC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446F92F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</w:t>
            </w:r>
            <w:proofErr w:type="gram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study;</w:t>
            </w:r>
            <w:proofErr w:type="gram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ASCs cultured from 15 patients were treated with equipotent concentrations of local anesthetics for 30mins. Viability was determined immediately afterwards.</w:t>
            </w:r>
          </w:p>
        </w:tc>
        <w:tc>
          <w:tcPr>
            <w:tcW w:w="3769" w:type="dxa"/>
          </w:tcPr>
          <w:p w:rsidRPr="000702B8" w:rsidR="008D2D15" w:rsidP="00826E8E" w:rsidRDefault="008D2D15" w14:paraId="0765769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All local anesthetics resulted in impairment of ASC differentiation with lidocaine exerting the most significant effect. </w:t>
            </w:r>
          </w:p>
        </w:tc>
      </w:tr>
      <w:tr w:rsidRPr="000702B8" w:rsidR="008D2D15" w:rsidTr="00826E8E" w14:paraId="709AEE2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69F46562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lastRenderedPageBreak/>
              <w:t>Augereau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2004 (30)</w:t>
            </w:r>
          </w:p>
        </w:tc>
        <w:tc>
          <w:tcPr>
            <w:tcW w:w="2403" w:type="dxa"/>
          </w:tcPr>
          <w:p w:rsidRPr="000702B8" w:rsidR="008D2D15" w:rsidP="00826E8E" w:rsidRDefault="008D2D15" w14:paraId="5FE25FA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Platelets</w:t>
            </w:r>
          </w:p>
        </w:tc>
        <w:tc>
          <w:tcPr>
            <w:tcW w:w="2341" w:type="dxa"/>
          </w:tcPr>
          <w:p w:rsidRPr="000702B8" w:rsidR="008D2D15" w:rsidP="00826E8E" w:rsidRDefault="008D2D15" w14:paraId="0A7D727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099C704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518B5C9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Dibucaine</w:t>
            </w:r>
          </w:p>
          <w:p w:rsidRPr="000702B8" w:rsidR="008D2D15" w:rsidP="00826E8E" w:rsidRDefault="008D2D15" w14:paraId="6A6B9A5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Tetracaine</w:t>
            </w:r>
          </w:p>
        </w:tc>
        <w:tc>
          <w:tcPr>
            <w:tcW w:w="2415" w:type="dxa"/>
          </w:tcPr>
          <w:p w:rsidRPr="000702B8" w:rsidR="008D2D15" w:rsidP="00826E8E" w:rsidRDefault="008D2D15" w14:paraId="3D0CF01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Isolated blood platelets were incubated with different local anesthetics for 1hr. Mitochondrial transmembrane potentials in platelets were evaluated using fluorescence imaging.</w:t>
            </w:r>
          </w:p>
        </w:tc>
        <w:tc>
          <w:tcPr>
            <w:tcW w:w="3769" w:type="dxa"/>
          </w:tcPr>
          <w:p w:rsidRPr="000702B8" w:rsidR="008D2D15" w:rsidP="00826E8E" w:rsidRDefault="008D2D15" w14:paraId="34649A0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Dibucaine and tetracaine induced mitochondrial apoptotic-like cascade in platelets. </w:t>
            </w:r>
          </w:p>
          <w:p w:rsidRPr="000702B8" w:rsidR="008D2D15" w:rsidP="00826E8E" w:rsidRDefault="008D2D15" w14:paraId="12768E7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6943FF0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Less hydrophobic lidocaine produced no effect. </w:t>
            </w:r>
          </w:p>
        </w:tc>
      </w:tr>
      <w:tr w:rsidRPr="000702B8" w:rsidR="008D2D15" w:rsidTr="00826E8E" w14:paraId="4E22205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02AE523E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Bausset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2014 (31)</w:t>
            </w:r>
          </w:p>
        </w:tc>
        <w:tc>
          <w:tcPr>
            <w:tcW w:w="2403" w:type="dxa"/>
          </w:tcPr>
          <w:p w:rsidRPr="000702B8" w:rsidR="008D2D15" w:rsidP="00826E8E" w:rsidRDefault="008D2D15" w14:paraId="7495B78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Platelet rich plasma (PRP)</w:t>
            </w:r>
          </w:p>
        </w:tc>
        <w:tc>
          <w:tcPr>
            <w:tcW w:w="2341" w:type="dxa"/>
          </w:tcPr>
          <w:p w:rsidRPr="000702B8" w:rsidR="008D2D15" w:rsidP="00826E8E" w:rsidRDefault="008D2D15" w14:paraId="2EAE162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6793AC0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273A8F2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0C92E7D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PRP from 9 healthy volunteers was treated with lidocaine and ropivacaine. Platelet function was assessed by measuring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aggregometry and growth factor release.</w:t>
            </w:r>
          </w:p>
        </w:tc>
        <w:tc>
          <w:tcPr>
            <w:tcW w:w="3769" w:type="dxa"/>
          </w:tcPr>
          <w:p w:rsidRPr="000702B8" w:rsidR="008D2D15" w:rsidP="00826E8E" w:rsidRDefault="008D2D15" w14:paraId="7AD51C0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 xml:space="preserve">Significant decrease in platelet functionality especially platelet aggregation with no effect on growth factor release. </w:t>
            </w:r>
          </w:p>
          <w:p w:rsidRPr="000702B8" w:rsidR="008D2D15" w:rsidP="00826E8E" w:rsidRDefault="008D2D15" w14:paraId="5CA18BE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3C81799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 xml:space="preserve">Concomitant use of LA has the potential to compromise the therapeutic effect of PRP. </w:t>
            </w:r>
          </w:p>
        </w:tc>
      </w:tr>
      <w:tr w:rsidRPr="000702B8" w:rsidR="008D2D15" w:rsidTr="00826E8E" w14:paraId="2527BE9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0E3FBA4C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lastRenderedPageBreak/>
              <w:t>Pinto et al 2004 (32)</w:t>
            </w:r>
          </w:p>
        </w:tc>
        <w:tc>
          <w:tcPr>
            <w:tcW w:w="2403" w:type="dxa"/>
          </w:tcPr>
          <w:p w:rsidRPr="000702B8" w:rsidR="008D2D15" w:rsidP="00826E8E" w:rsidRDefault="008D2D15" w14:paraId="3DDA9F6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PRP</w:t>
            </w:r>
          </w:p>
        </w:tc>
        <w:tc>
          <w:tcPr>
            <w:tcW w:w="2341" w:type="dxa"/>
          </w:tcPr>
          <w:p w:rsidRPr="000702B8" w:rsidR="008D2D15" w:rsidP="00826E8E" w:rsidRDefault="008D2D15" w14:paraId="0722B35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5947314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1B394EE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0093AD1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Benzocaine</w:t>
            </w:r>
          </w:p>
        </w:tc>
        <w:tc>
          <w:tcPr>
            <w:tcW w:w="2415" w:type="dxa"/>
          </w:tcPr>
          <w:p w:rsidRPr="000702B8" w:rsidR="008D2D15" w:rsidP="00826E8E" w:rsidRDefault="008D2D15" w14:paraId="3C62EF7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PRP was treated with different LA. Platelet function was assessed by platelet aggregation. </w:t>
            </w:r>
          </w:p>
        </w:tc>
        <w:tc>
          <w:tcPr>
            <w:tcW w:w="3769" w:type="dxa"/>
          </w:tcPr>
          <w:p w:rsidRPr="000702B8" w:rsidR="008D2D15" w:rsidP="00826E8E" w:rsidRDefault="008D2D15" w14:paraId="3A88977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Significant decrease in platelet function and aggregation.</w:t>
            </w:r>
          </w:p>
        </w:tc>
      </w:tr>
      <w:tr w:rsidRPr="000702B8" w:rsidR="008D2D15" w:rsidTr="00826E8E" w14:paraId="48FCF8F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00C7AB8F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Liou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2012 (33)</w:t>
            </w:r>
          </w:p>
        </w:tc>
        <w:tc>
          <w:tcPr>
            <w:tcW w:w="2403" w:type="dxa"/>
          </w:tcPr>
          <w:p w:rsidRPr="000702B8" w:rsidR="008D2D15" w:rsidP="00826E8E" w:rsidRDefault="008D2D15" w14:paraId="070D345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PRP</w:t>
            </w:r>
          </w:p>
        </w:tc>
        <w:tc>
          <w:tcPr>
            <w:tcW w:w="2341" w:type="dxa"/>
          </w:tcPr>
          <w:p w:rsidRPr="000702B8" w:rsidR="008D2D15" w:rsidP="00826E8E" w:rsidRDefault="008D2D15" w14:paraId="209E9C1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7FD70E8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Levobupivacaine</w:t>
            </w:r>
          </w:p>
        </w:tc>
        <w:tc>
          <w:tcPr>
            <w:tcW w:w="2415" w:type="dxa"/>
          </w:tcPr>
          <w:p w:rsidRPr="000702B8" w:rsidR="008D2D15" w:rsidP="00826E8E" w:rsidRDefault="008D2D15" w14:paraId="7856713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Whole blood, PRP, and washed platelets were treated with levobupivacaine. Platelet aggregometry was measured. </w:t>
            </w:r>
          </w:p>
        </w:tc>
        <w:tc>
          <w:tcPr>
            <w:tcW w:w="3769" w:type="dxa"/>
          </w:tcPr>
          <w:p w:rsidRPr="000702B8" w:rsidR="008D2D15" w:rsidP="00826E8E" w:rsidRDefault="008D2D15" w14:paraId="2742CE9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Negative effect on platelet aggregation. </w:t>
            </w:r>
          </w:p>
        </w:tc>
      </w:tr>
      <w:tr w:rsidRPr="000702B8" w:rsidR="008D2D15" w:rsidTr="00826E8E" w14:paraId="15775E4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2BE8ABDF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lastRenderedPageBreak/>
              <w:t>Lo et al 2001 (34)</w:t>
            </w:r>
          </w:p>
        </w:tc>
        <w:tc>
          <w:tcPr>
            <w:tcW w:w="2403" w:type="dxa"/>
          </w:tcPr>
          <w:p w:rsidRPr="000702B8" w:rsidR="008D2D15" w:rsidP="00826E8E" w:rsidRDefault="008D2D15" w14:paraId="1816591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PRP</w:t>
            </w:r>
          </w:p>
        </w:tc>
        <w:tc>
          <w:tcPr>
            <w:tcW w:w="2341" w:type="dxa"/>
          </w:tcPr>
          <w:p w:rsidRPr="000702B8" w:rsidR="008D2D15" w:rsidP="00826E8E" w:rsidRDefault="008D2D15" w14:paraId="2C63867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012B54C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766061A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</w:tc>
        <w:tc>
          <w:tcPr>
            <w:tcW w:w="2415" w:type="dxa"/>
          </w:tcPr>
          <w:p w:rsidRPr="000702B8" w:rsidR="008D2D15" w:rsidP="00826E8E" w:rsidRDefault="008D2D15" w14:paraId="6A8F648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PRP collected was treated with different local anesthetics. Level of thromboxane A2 (TXA2) secretion was measured as marker for platelet aggregation.</w:t>
            </w:r>
          </w:p>
        </w:tc>
        <w:tc>
          <w:tcPr>
            <w:tcW w:w="3769" w:type="dxa"/>
          </w:tcPr>
          <w:p w:rsidRPr="000702B8" w:rsidR="008D2D15" w:rsidP="00826E8E" w:rsidRDefault="008D2D15" w14:paraId="1A10E6E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Local anesthetics demonstrated dose-dependent ability to inhibit TXA2-induced platelet aggregation. </w:t>
            </w:r>
          </w:p>
        </w:tc>
      </w:tr>
      <w:tr w:rsidRPr="000702B8" w:rsidR="008D2D15" w:rsidTr="00826E8E" w14:paraId="11CB428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1F677C6B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Porter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el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al 2001 (35)</w:t>
            </w:r>
          </w:p>
        </w:tc>
        <w:tc>
          <w:tcPr>
            <w:tcW w:w="2403" w:type="dxa"/>
          </w:tcPr>
          <w:p w:rsidRPr="000702B8" w:rsidR="008D2D15" w:rsidP="00826E8E" w:rsidRDefault="008D2D15" w14:paraId="601CCD1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Platelets</w:t>
            </w:r>
          </w:p>
        </w:tc>
        <w:tc>
          <w:tcPr>
            <w:tcW w:w="2341" w:type="dxa"/>
          </w:tcPr>
          <w:p w:rsidRPr="000702B8" w:rsidR="008D2D15" w:rsidP="00826E8E" w:rsidRDefault="008D2D15" w14:paraId="4BF3E7D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67129ED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50656A1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Whole blood collected from 10 patients was treated with different concentrations of ropivacaine. Platelet function was measured with platelet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function analyzer.</w:t>
            </w:r>
          </w:p>
        </w:tc>
        <w:tc>
          <w:tcPr>
            <w:tcW w:w="3769" w:type="dxa"/>
          </w:tcPr>
          <w:p w:rsidRPr="000702B8" w:rsidR="008D2D15" w:rsidP="00826E8E" w:rsidRDefault="008D2D15" w14:paraId="5DA4AE9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 xml:space="preserve">Ropivacaine resulted in dose-dependent inhibition of platelet aggregation. </w:t>
            </w:r>
          </w:p>
        </w:tc>
      </w:tr>
      <w:tr w:rsidRPr="000702B8" w:rsidR="008D2D15" w:rsidTr="00826E8E" w14:paraId="4C4016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3DC332AB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Az-ma et al 1995 (36)</w:t>
            </w:r>
          </w:p>
        </w:tc>
        <w:tc>
          <w:tcPr>
            <w:tcW w:w="2403" w:type="dxa"/>
          </w:tcPr>
          <w:p w:rsidRPr="000702B8" w:rsidR="008D2D15" w:rsidP="00826E8E" w:rsidRDefault="008D2D15" w14:paraId="047BA1D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PRP</w:t>
            </w:r>
          </w:p>
        </w:tc>
        <w:tc>
          <w:tcPr>
            <w:tcW w:w="2341" w:type="dxa"/>
          </w:tcPr>
          <w:p w:rsidRPr="000702B8" w:rsidR="008D2D15" w:rsidP="00826E8E" w:rsidRDefault="008D2D15" w14:paraId="15FD69A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417" w:type="dxa"/>
          </w:tcPr>
          <w:p w:rsidRPr="000702B8" w:rsidR="008D2D15" w:rsidP="00826E8E" w:rsidRDefault="008D2D15" w14:paraId="35CB521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</w:tc>
        <w:tc>
          <w:tcPr>
            <w:tcW w:w="2415" w:type="dxa"/>
          </w:tcPr>
          <w:p w:rsidRPr="000702B8" w:rsidR="008D2D15" w:rsidP="00826E8E" w:rsidRDefault="008D2D15" w14:paraId="5418D9B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PRP obtained from healthy volunteered treated with varying concentrations of lidocaine. Platelet aggregation was measured as marker of functionality. </w:t>
            </w:r>
          </w:p>
        </w:tc>
        <w:tc>
          <w:tcPr>
            <w:tcW w:w="3769" w:type="dxa"/>
          </w:tcPr>
          <w:p w:rsidRPr="000702B8" w:rsidR="008D2D15" w:rsidP="00826E8E" w:rsidRDefault="008D2D15" w14:paraId="5865963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Lidocaine demonstrated dose-dependent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antiaggregation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effect. </w:t>
            </w:r>
          </w:p>
        </w:tc>
      </w:tr>
      <w:tr w:rsidRPr="000702B8" w:rsidR="008D2D15" w:rsidTr="00826E8E" w14:paraId="7694AB7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51A6E6F2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Carofino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el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al 2012 (37)</w:t>
            </w:r>
          </w:p>
        </w:tc>
        <w:tc>
          <w:tcPr>
            <w:tcW w:w="2403" w:type="dxa"/>
          </w:tcPr>
          <w:p w:rsidRPr="000702B8" w:rsidR="008D2D15" w:rsidP="00826E8E" w:rsidRDefault="008D2D15" w14:paraId="0AF6A0B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PRP</w:t>
            </w:r>
          </w:p>
        </w:tc>
        <w:tc>
          <w:tcPr>
            <w:tcW w:w="2341" w:type="dxa"/>
          </w:tcPr>
          <w:p w:rsidRPr="000702B8" w:rsidR="008D2D15" w:rsidP="00826E8E" w:rsidRDefault="008D2D15" w14:paraId="32814FC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Tenocytes</w:t>
            </w:r>
          </w:p>
        </w:tc>
        <w:tc>
          <w:tcPr>
            <w:tcW w:w="2417" w:type="dxa"/>
          </w:tcPr>
          <w:p w:rsidRPr="000702B8" w:rsidR="008D2D15" w:rsidP="00826E8E" w:rsidRDefault="008D2D15" w14:paraId="25DF167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7A6E508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</w:tc>
        <w:tc>
          <w:tcPr>
            <w:tcW w:w="2415" w:type="dxa"/>
          </w:tcPr>
          <w:p w:rsidRPr="000702B8" w:rsidR="008D2D15" w:rsidP="00826E8E" w:rsidRDefault="008D2D15" w14:paraId="7515830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</w:t>
            </w:r>
            <w:proofErr w:type="gram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study;</w:t>
            </w:r>
            <w:proofErr w:type="gram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human bicep tendons were incubated with PRP alone or in combination with lidocaine,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 xml:space="preserve">bupivacaine, and triamcinolone for 5mins, 10mins, and 30mins.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Viability assay measured after 24hrs.</w:t>
            </w:r>
          </w:p>
        </w:tc>
        <w:tc>
          <w:tcPr>
            <w:tcW w:w="3769" w:type="dxa"/>
          </w:tcPr>
          <w:p w:rsidRPr="000702B8" w:rsidR="008D2D15" w:rsidP="00826E8E" w:rsidRDefault="008D2D15" w14:paraId="5550476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Lidocaine resulted in significant reduction in cell viability.</w:t>
            </w:r>
          </w:p>
          <w:p w:rsidRPr="000702B8" w:rsidR="008D2D15" w:rsidP="00826E8E" w:rsidRDefault="008D2D15" w14:paraId="03D1477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0EAF676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Exposure to bupivacaine resulted in more cellular apoptosis than lidocaine.</w:t>
            </w:r>
          </w:p>
          <w:p w:rsidRPr="000702B8" w:rsidR="008D2D15" w:rsidP="00826E8E" w:rsidRDefault="008D2D15" w14:paraId="7A1F166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15ABB03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LA+PRP resulted less in tenocyte apoptosis suggesting PRP may offer protective effects against local anesthetics.</w:t>
            </w:r>
          </w:p>
        </w:tc>
      </w:tr>
      <w:tr w:rsidRPr="000702B8" w:rsidR="008D2D15" w:rsidTr="00826E8E" w14:paraId="42A4C5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4082BA83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lastRenderedPageBreak/>
              <w:t>Scherb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2009 (9)</w:t>
            </w:r>
          </w:p>
        </w:tc>
        <w:tc>
          <w:tcPr>
            <w:tcW w:w="2403" w:type="dxa"/>
          </w:tcPr>
          <w:p w:rsidRPr="000702B8" w:rsidR="008D2D15" w:rsidP="00826E8E" w:rsidRDefault="008D2D15" w14:paraId="723A1C1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3A556D4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Tenocytes </w:t>
            </w:r>
          </w:p>
        </w:tc>
        <w:tc>
          <w:tcPr>
            <w:tcW w:w="2417" w:type="dxa"/>
          </w:tcPr>
          <w:p w:rsidRPr="000702B8" w:rsidR="008D2D15" w:rsidP="00826E8E" w:rsidRDefault="008D2D15" w14:paraId="7A4E60F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</w:tc>
        <w:tc>
          <w:tcPr>
            <w:tcW w:w="2415" w:type="dxa"/>
          </w:tcPr>
          <w:p w:rsidRPr="000702B8" w:rsidR="008D2D15" w:rsidP="00826E8E" w:rsidRDefault="008D2D15" w14:paraId="2BEA963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Cultured human tenocytes were incubated with varying concentrations of bupivacaine.</w:t>
            </w:r>
          </w:p>
        </w:tc>
        <w:tc>
          <w:tcPr>
            <w:tcW w:w="3769" w:type="dxa"/>
          </w:tcPr>
          <w:p w:rsidRPr="000702B8" w:rsidR="008D2D15" w:rsidP="00826E8E" w:rsidRDefault="008D2D15" w14:paraId="61923FC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Tenocyte proliferation was significantly lower with bupivacaine vs control group.</w:t>
            </w:r>
          </w:p>
        </w:tc>
      </w:tr>
      <w:tr w:rsidRPr="000702B8" w:rsidR="008D2D15" w:rsidTr="00826E8E" w14:paraId="70289E0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463F58C8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Grishko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2010 (15)</w:t>
            </w:r>
          </w:p>
        </w:tc>
        <w:tc>
          <w:tcPr>
            <w:tcW w:w="2403" w:type="dxa"/>
          </w:tcPr>
          <w:p w:rsidRPr="000702B8" w:rsidR="008D2D15" w:rsidP="00826E8E" w:rsidRDefault="008D2D15" w14:paraId="073DC49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67AB260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Human chondrocytes cultures</w:t>
            </w:r>
          </w:p>
        </w:tc>
        <w:tc>
          <w:tcPr>
            <w:tcW w:w="2417" w:type="dxa"/>
          </w:tcPr>
          <w:p w:rsidRPr="000702B8" w:rsidR="008D2D15" w:rsidP="00826E8E" w:rsidRDefault="008D2D15" w14:paraId="2BDEA03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16B5A81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51FD433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7C090AF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Experimental study measuring apoptosis and mitochondrial dysfunction after exposing cultured human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 xml:space="preserve">chondrocytes to different concentrations lidocaine, bupivacaine, and ropivacaine for 1hr.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Viability assays were measured at 24hrs.</w:t>
            </w:r>
          </w:p>
        </w:tc>
        <w:tc>
          <w:tcPr>
            <w:tcW w:w="3769" w:type="dxa"/>
          </w:tcPr>
          <w:p w:rsidRPr="000702B8" w:rsidR="008D2D15" w:rsidP="00826E8E" w:rsidRDefault="008D2D15" w14:paraId="01F6B27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All three local anesthetics demonstrated dose- dependent reduction in cell viability and mitochondrial dysfunction.</w:t>
            </w:r>
          </w:p>
        </w:tc>
      </w:tr>
      <w:tr w:rsidRPr="000702B8" w:rsidR="008D2D15" w:rsidTr="00826E8E" w14:paraId="415BD68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61441C02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Iwasaki et al 2013 (11)</w:t>
            </w:r>
          </w:p>
        </w:tc>
        <w:tc>
          <w:tcPr>
            <w:tcW w:w="2403" w:type="dxa"/>
          </w:tcPr>
          <w:p w:rsidRPr="000702B8" w:rsidR="008D2D15" w:rsidP="00826E8E" w:rsidRDefault="008D2D15" w14:paraId="0CF36DF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71CF670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Human nucleus pulposus cells</w:t>
            </w:r>
          </w:p>
        </w:tc>
        <w:tc>
          <w:tcPr>
            <w:tcW w:w="2417" w:type="dxa"/>
          </w:tcPr>
          <w:p w:rsidRPr="000702B8" w:rsidR="008D2D15" w:rsidP="00826E8E" w:rsidRDefault="008D2D15" w14:paraId="3CAFD1B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400CCAB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</w:tc>
        <w:tc>
          <w:tcPr>
            <w:tcW w:w="2415" w:type="dxa"/>
          </w:tcPr>
          <w:p w:rsidRPr="000702B8" w:rsidR="008D2D15" w:rsidP="00826E8E" w:rsidRDefault="008D2D15" w14:paraId="45C9D70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</w:t>
            </w:r>
            <w:proofErr w:type="gram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study;</w:t>
            </w:r>
            <w:proofErr w:type="gram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human NP cells were incubated with different local anesthetics. Cell viability was measured after 30mins, 60mins, and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120mins of exposure time.</w:t>
            </w:r>
          </w:p>
        </w:tc>
        <w:tc>
          <w:tcPr>
            <w:tcW w:w="3769" w:type="dxa"/>
          </w:tcPr>
          <w:p w:rsidRPr="000702B8" w:rsidR="008D2D15" w:rsidP="00826E8E" w:rsidRDefault="008D2D15" w14:paraId="6B49F2E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Lidocaine demonstrated significant dose- and time- dependent reduction in viability.</w:t>
            </w:r>
          </w:p>
          <w:p w:rsidRPr="000702B8" w:rsidR="008D2D15" w:rsidP="00826E8E" w:rsidRDefault="008D2D15" w14:paraId="0EF7F12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58EAC38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Exposure to bupivacaine resulted statistically significant more cell death than lidocaine.</w:t>
            </w:r>
          </w:p>
        </w:tc>
      </w:tr>
      <w:tr w:rsidRPr="000702B8" w:rsidR="008D2D15" w:rsidTr="00826E8E" w14:paraId="1E920E8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7B41D3A1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Rao et al 2013 (18)</w:t>
            </w:r>
          </w:p>
        </w:tc>
        <w:tc>
          <w:tcPr>
            <w:tcW w:w="2403" w:type="dxa"/>
          </w:tcPr>
          <w:p w:rsidRPr="000702B8" w:rsidR="008D2D15" w:rsidP="00826E8E" w:rsidRDefault="008D2D15" w14:paraId="2760B87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44921D3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Human chondrocytes and synovial cells</w:t>
            </w:r>
          </w:p>
        </w:tc>
        <w:tc>
          <w:tcPr>
            <w:tcW w:w="2417" w:type="dxa"/>
          </w:tcPr>
          <w:p w:rsidRPr="000702B8" w:rsidR="008D2D15" w:rsidP="00826E8E" w:rsidRDefault="008D2D15" w14:paraId="34780C0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7C72D0E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5BC4C54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26D1C1D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</w:t>
            </w:r>
            <w:proofErr w:type="gram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study;</w:t>
            </w:r>
            <w:proofErr w:type="gram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human chondrocytes and synovial cells were exposed to bupivacaine, ropivacaine, and lidocaine for 90 minutes. Viability assays were measured at 1 3, 5, and 7 after initial exposure.</w:t>
            </w:r>
          </w:p>
        </w:tc>
        <w:tc>
          <w:tcPr>
            <w:tcW w:w="3769" w:type="dxa"/>
          </w:tcPr>
          <w:p w:rsidRPr="000702B8" w:rsidR="008D2D15" w:rsidP="00826E8E" w:rsidRDefault="008D2D15" w14:paraId="5806F92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 and bupivacaine, with ropivacaine to a lesser degree, demonstrated time dependent increase in cell apoptosis with peak at 5 days.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 offered the most chondroprotective effect when couple with caspase inhibitor.</w:t>
            </w:r>
          </w:p>
        </w:tc>
      </w:tr>
      <w:tr w:rsidRPr="000702B8" w:rsidR="008D2D15" w:rsidTr="00826E8E" w14:paraId="7D173AF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644479C8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Jacobs et al 2011 (38)</w:t>
            </w:r>
          </w:p>
        </w:tc>
        <w:tc>
          <w:tcPr>
            <w:tcW w:w="2403" w:type="dxa"/>
          </w:tcPr>
          <w:p w:rsidRPr="000702B8" w:rsidR="008D2D15" w:rsidP="00826E8E" w:rsidRDefault="008D2D15" w14:paraId="3200C99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6342A13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Human chondrocytes</w:t>
            </w:r>
          </w:p>
        </w:tc>
        <w:tc>
          <w:tcPr>
            <w:tcW w:w="2417" w:type="dxa"/>
          </w:tcPr>
          <w:p w:rsidRPr="000702B8" w:rsidR="008D2D15" w:rsidP="00826E8E" w:rsidRDefault="008D2D15" w14:paraId="0E2E878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</w:tc>
        <w:tc>
          <w:tcPr>
            <w:tcW w:w="2415" w:type="dxa"/>
          </w:tcPr>
          <w:p w:rsidRPr="000702B8" w:rsidR="008D2D15" w:rsidP="00826E8E" w:rsidRDefault="008D2D15" w14:paraId="2A121EC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</w:t>
            </w:r>
            <w:proofErr w:type="gram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study;</w:t>
            </w:r>
            <w:proofErr w:type="gram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cultured human articular chondrocytes were exposed to 1% and 2%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lidocaine and 2% lidocaine with epinephrine. Cell viability measured at 15mins, 30mins, and 60mins.</w:t>
            </w:r>
          </w:p>
        </w:tc>
        <w:tc>
          <w:tcPr>
            <w:tcW w:w="3769" w:type="dxa"/>
          </w:tcPr>
          <w:p w:rsidRPr="000702B8" w:rsidR="008D2D15" w:rsidP="00826E8E" w:rsidRDefault="008D2D15" w14:paraId="1432D4B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Lidocaine showed a time-dependent cytotoxicity with gradually more dead cells after longer exposure.</w:t>
            </w:r>
          </w:p>
        </w:tc>
      </w:tr>
      <w:tr w:rsidRPr="000702B8" w:rsidR="008D2D15" w:rsidTr="00826E8E" w14:paraId="57AB488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7F3DB7F8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Dragoo</w:t>
            </w:r>
            <w:proofErr w:type="spellEnd"/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 xml:space="preserve"> et al 2011 (39)</w:t>
            </w:r>
          </w:p>
        </w:tc>
        <w:tc>
          <w:tcPr>
            <w:tcW w:w="2403" w:type="dxa"/>
          </w:tcPr>
          <w:p w:rsidRPr="000702B8" w:rsidR="008D2D15" w:rsidP="00826E8E" w:rsidRDefault="008D2D15" w14:paraId="7DC7A5B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6F2E659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Human chondrocytes</w:t>
            </w:r>
          </w:p>
        </w:tc>
        <w:tc>
          <w:tcPr>
            <w:tcW w:w="2417" w:type="dxa"/>
          </w:tcPr>
          <w:p w:rsidRPr="000702B8" w:rsidR="008D2D15" w:rsidP="00826E8E" w:rsidRDefault="008D2D15" w14:paraId="61FBCCD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Lidocaine</w:t>
            </w:r>
          </w:p>
          <w:p w:rsidRPr="000702B8" w:rsidR="008D2D15" w:rsidP="00826E8E" w:rsidRDefault="008D2D15" w14:paraId="13EE012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2CAE7BE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3CD4EF4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</w:t>
            </w:r>
            <w:proofErr w:type="gram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study;</w:t>
            </w:r>
            <w:proofErr w:type="gram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human chondrocytes were exposed to varying anesthetics and normal saline as control. Cell viability measured subsequently at different times.</w:t>
            </w:r>
          </w:p>
        </w:tc>
        <w:tc>
          <w:tcPr>
            <w:tcW w:w="3769" w:type="dxa"/>
          </w:tcPr>
          <w:p w:rsidRPr="000702B8" w:rsidR="008D2D15" w:rsidP="00826E8E" w:rsidRDefault="008D2D15" w14:paraId="4FEBD81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Single-dose administration of 1% lidocaine resulted in a significant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decrease in chondrocyte viability when compared with control cultures.</w:t>
            </w:r>
          </w:p>
          <w:p w:rsidRPr="000702B8" w:rsidR="008D2D15" w:rsidP="00826E8E" w:rsidRDefault="008D2D15" w14:paraId="25CD189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4835EBF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No significant effect with bupivacaine and ropivacaine.</w:t>
            </w:r>
          </w:p>
        </w:tc>
      </w:tr>
      <w:tr w:rsidRPr="000702B8" w:rsidR="008D2D15" w:rsidTr="00826E8E" w14:paraId="418FB86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6109B03D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lastRenderedPageBreak/>
              <w:t>Syed et al 2010 (40)</w:t>
            </w:r>
          </w:p>
        </w:tc>
        <w:tc>
          <w:tcPr>
            <w:tcW w:w="2403" w:type="dxa"/>
          </w:tcPr>
          <w:p w:rsidRPr="000702B8" w:rsidR="008D2D15" w:rsidP="00826E8E" w:rsidRDefault="008D2D15" w14:paraId="4BBB0E8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6228CF8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Human chondrocytes from articular explants</w:t>
            </w:r>
          </w:p>
        </w:tc>
        <w:tc>
          <w:tcPr>
            <w:tcW w:w="2417" w:type="dxa"/>
          </w:tcPr>
          <w:p w:rsidRPr="000702B8" w:rsidR="008D2D15" w:rsidP="00826E8E" w:rsidRDefault="008D2D15" w14:paraId="52AEEF6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</w:tc>
        <w:tc>
          <w:tcPr>
            <w:tcW w:w="2415" w:type="dxa"/>
          </w:tcPr>
          <w:p w:rsidRPr="000702B8" w:rsidR="008D2D15" w:rsidP="00826E8E" w:rsidRDefault="008D2D15" w14:paraId="1C23D99A" w14:textId="3FA95AD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Experimental study measuring cell viability after exposing cultured human chondrocytes to 0.25% bupivacaine.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Viability assays was measured at 24hrs.</w:t>
            </w:r>
          </w:p>
        </w:tc>
        <w:tc>
          <w:tcPr>
            <w:tcW w:w="3769" w:type="dxa"/>
          </w:tcPr>
          <w:p w:rsidRPr="000702B8" w:rsidR="008D2D15" w:rsidP="00826E8E" w:rsidRDefault="008D2D15" w14:paraId="265FBAD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0.25% bupivacaine resulted in approximately 30% cell viability at 24hrs of exposure.</w:t>
            </w:r>
          </w:p>
        </w:tc>
      </w:tr>
      <w:tr w:rsidRPr="000702B8" w:rsidR="008D2D15" w:rsidTr="00826E8E" w14:paraId="095057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41A20948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Piper et al 2008 (16)</w:t>
            </w:r>
          </w:p>
        </w:tc>
        <w:tc>
          <w:tcPr>
            <w:tcW w:w="2403" w:type="dxa"/>
          </w:tcPr>
          <w:p w:rsidRPr="000702B8" w:rsidR="008D2D15" w:rsidP="00826E8E" w:rsidRDefault="008D2D15" w14:paraId="004ADC0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52E806A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Human femoral head articular cartilage explants and cultured chondrocytes</w:t>
            </w:r>
          </w:p>
        </w:tc>
        <w:tc>
          <w:tcPr>
            <w:tcW w:w="2417" w:type="dxa"/>
          </w:tcPr>
          <w:p w:rsidRPr="000702B8" w:rsidR="008D2D15" w:rsidP="00826E8E" w:rsidRDefault="008D2D15" w14:paraId="2A55310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2145DBE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</w:tc>
        <w:tc>
          <w:tcPr>
            <w:tcW w:w="2415" w:type="dxa"/>
          </w:tcPr>
          <w:p w:rsidRPr="000702B8" w:rsidR="008D2D15" w:rsidP="00826E8E" w:rsidRDefault="008D2D15" w14:paraId="10117C38" w14:textId="5F0E501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Experimental study measuring cell viability after incubation with different concentrations of local anesthetics for 30mins.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Assays were </w:t>
            </w: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measured at 24hrs.</w:t>
            </w:r>
          </w:p>
        </w:tc>
        <w:tc>
          <w:tcPr>
            <w:tcW w:w="3769" w:type="dxa"/>
          </w:tcPr>
          <w:p w:rsidRPr="000702B8" w:rsidR="008D2D15" w:rsidP="00826E8E" w:rsidRDefault="008D2D15" w14:paraId="09D7214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Significant reduction of cell viability in both cartilage explants and cultured chondrocytes measured at 78% and 37%, respectively.</w:t>
            </w:r>
          </w:p>
          <w:p w:rsidRPr="000702B8" w:rsidR="008D2D15" w:rsidP="00826E8E" w:rsidRDefault="008D2D15" w14:paraId="1D24455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:rsidRPr="000702B8" w:rsidR="008D2D15" w:rsidP="00826E8E" w:rsidRDefault="008D2D15" w14:paraId="1385A67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While chondrocyte exposure to 0.5% ropivacaine demonstrated decrease in cell viability, it was significant less chondrotoxic compared to bupivacaine.</w:t>
            </w:r>
          </w:p>
        </w:tc>
      </w:tr>
      <w:tr w:rsidRPr="000702B8" w:rsidR="008D2D15" w:rsidTr="00826E8E" w14:paraId="0875DA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6A457098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  <w:t>Baker et al 2010 (41)</w:t>
            </w:r>
          </w:p>
        </w:tc>
        <w:tc>
          <w:tcPr>
            <w:tcW w:w="2403" w:type="dxa"/>
          </w:tcPr>
          <w:p w:rsidRPr="000702B8" w:rsidR="008D2D15" w:rsidP="00826E8E" w:rsidRDefault="008D2D15" w14:paraId="04FD739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2341" w:type="dxa"/>
          </w:tcPr>
          <w:p w:rsidRPr="000702B8" w:rsidR="008D2D15" w:rsidP="00826E8E" w:rsidRDefault="008D2D15" w14:paraId="0A48A28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Human chondrocytes</w:t>
            </w:r>
          </w:p>
        </w:tc>
        <w:tc>
          <w:tcPr>
            <w:tcW w:w="2417" w:type="dxa"/>
          </w:tcPr>
          <w:p w:rsidRPr="000702B8" w:rsidR="008D2D15" w:rsidP="00826E8E" w:rsidRDefault="008D2D15" w14:paraId="1F8EF44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Bupivacaine</w:t>
            </w:r>
          </w:p>
          <w:p w:rsidRPr="000702B8" w:rsidR="008D2D15" w:rsidP="00826E8E" w:rsidRDefault="008D2D15" w14:paraId="4A3CF65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Ropivacaine</w:t>
            </w:r>
          </w:p>
          <w:p w:rsidRPr="000702B8" w:rsidR="008D2D15" w:rsidP="00826E8E" w:rsidRDefault="008D2D15" w14:paraId="1FC45A0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Levobupivacaine</w:t>
            </w:r>
          </w:p>
        </w:tc>
        <w:tc>
          <w:tcPr>
            <w:tcW w:w="2415" w:type="dxa"/>
          </w:tcPr>
          <w:p w:rsidRPr="000702B8" w:rsidR="008D2D15" w:rsidP="00826E8E" w:rsidRDefault="008D2D15" w14:paraId="4ABF7FC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In vitro </w:t>
            </w:r>
            <w:proofErr w:type="gramStart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study;</w:t>
            </w:r>
            <w:proofErr w:type="gramEnd"/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chondrocytes were exposed to varying concentrations of levobupivacaine, bupivacaine, and ropivacaine. Viability measured 24hrs after initial exposure.</w:t>
            </w:r>
          </w:p>
        </w:tc>
        <w:tc>
          <w:tcPr>
            <w:tcW w:w="3769" w:type="dxa"/>
          </w:tcPr>
          <w:p w:rsidRPr="000702B8" w:rsidR="008D2D15" w:rsidP="00826E8E" w:rsidRDefault="008D2D15" w14:paraId="2F9529E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Significant decrease in cell viability with increasing concentration of bupivacaine, ropivacaine, and levobupivacaine.</w:t>
            </w:r>
          </w:p>
        </w:tc>
      </w:tr>
      <w:tr w:rsidRPr="000702B8" w:rsidR="008D2D15" w:rsidTr="00826E8E" w14:paraId="0AB1689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:rsidRPr="000702B8" w:rsidR="008D2D15" w:rsidP="00826E8E" w:rsidRDefault="008D2D15" w14:paraId="2C4037A9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</w:tcPr>
          <w:p w:rsidRPr="000702B8" w:rsidR="008D2D15" w:rsidP="00826E8E" w:rsidRDefault="008D2D15" w14:paraId="36A4082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1" w:type="dxa"/>
          </w:tcPr>
          <w:p w:rsidRPr="000702B8" w:rsidR="008D2D15" w:rsidP="00826E8E" w:rsidRDefault="008D2D15" w14:paraId="4DDA0ED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</w:tcPr>
          <w:p w:rsidRPr="000702B8" w:rsidR="008D2D15" w:rsidP="00826E8E" w:rsidRDefault="008D2D15" w14:paraId="417766C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</w:tcPr>
          <w:p w:rsidRPr="000702B8" w:rsidR="008D2D15" w:rsidP="00826E8E" w:rsidRDefault="008D2D15" w14:paraId="1CAECDF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9" w:type="dxa"/>
          </w:tcPr>
          <w:p w:rsidRPr="000702B8" w:rsidR="008D2D15" w:rsidP="00826E8E" w:rsidRDefault="008D2D15" w14:paraId="792139C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 w:rsidRPr="00A70A99" w:rsidR="008D2D15" w:rsidP="00E970C2" w:rsidRDefault="00E970C2" w14:paraId="53067425" w14:textId="7B7921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Overall, lidocaine </w:t>
      </w:r>
      <w:r w:rsidR="00D33085">
        <w:rPr>
          <w:rFonts w:ascii="Times New Roman" w:hAnsi="Times New Roman" w:cs="Times New Roman"/>
          <w:sz w:val="24"/>
          <w:szCs w:val="24"/>
        </w:rPr>
        <w:t xml:space="preserve">and bupivacaine </w:t>
      </w:r>
      <w:r>
        <w:rPr>
          <w:rFonts w:ascii="Times New Roman" w:hAnsi="Times New Roman" w:cs="Times New Roman"/>
          <w:sz w:val="24"/>
          <w:szCs w:val="24"/>
        </w:rPr>
        <w:t>w</w:t>
      </w:r>
      <w:r w:rsidR="00D33085">
        <w:rPr>
          <w:rFonts w:ascii="Times New Roman" w:hAnsi="Times New Roman" w:cs="Times New Roman"/>
          <w:sz w:val="24"/>
          <w:szCs w:val="24"/>
        </w:rPr>
        <w:t>ere</w:t>
      </w:r>
      <w:r>
        <w:rPr>
          <w:rFonts w:ascii="Times New Roman" w:hAnsi="Times New Roman" w:cs="Times New Roman"/>
          <w:sz w:val="24"/>
          <w:szCs w:val="24"/>
        </w:rPr>
        <w:t xml:space="preserve"> common anesthetic</w:t>
      </w:r>
      <w:r w:rsidR="00D3308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that had </w:t>
      </w:r>
      <w:r w:rsidR="00D33085">
        <w:rPr>
          <w:rFonts w:ascii="Times New Roman" w:hAnsi="Times New Roman" w:cs="Times New Roman"/>
          <w:sz w:val="24"/>
          <w:szCs w:val="24"/>
        </w:rPr>
        <w:t xml:space="preserve">chondrotoxic effects and a </w:t>
      </w:r>
      <w:r>
        <w:rPr>
          <w:rFonts w:ascii="Times New Roman" w:hAnsi="Times New Roman" w:cs="Times New Roman"/>
          <w:sz w:val="24"/>
          <w:szCs w:val="24"/>
        </w:rPr>
        <w:t>decrease in cell viability</w:t>
      </w:r>
      <w:r w:rsidR="00D33085">
        <w:rPr>
          <w:rFonts w:ascii="Times New Roman" w:hAnsi="Times New Roman" w:cs="Times New Roman"/>
          <w:sz w:val="24"/>
          <w:szCs w:val="24"/>
        </w:rPr>
        <w:t xml:space="preserve">. </w:t>
      </w:r>
      <w:r w:rsidR="00D6756C">
        <w:rPr>
          <w:rFonts w:ascii="Times New Roman" w:hAnsi="Times New Roman" w:cs="Times New Roman"/>
          <w:sz w:val="24"/>
          <w:szCs w:val="24"/>
        </w:rPr>
        <w:t xml:space="preserve">Local anesthetic </w:t>
      </w:r>
      <w:r w:rsidR="00D33085">
        <w:rPr>
          <w:rFonts w:ascii="Times New Roman" w:hAnsi="Times New Roman" w:cs="Times New Roman"/>
          <w:sz w:val="24"/>
          <w:szCs w:val="24"/>
        </w:rPr>
        <w:t>effects were shown on variable cell and tissue types.</w:t>
      </w:r>
    </w:p>
    <w:sectPr w:rsidRPr="00A70A99" w:rsidR="008D2D15" w:rsidSect="006A6E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F52D2"/>
    <w:multiLevelType w:val="hybridMultilevel"/>
    <w:tmpl w:val="CF045B6E"/>
    <w:lvl w:ilvl="0" w:tplc="A6386128"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716622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15"/>
    <w:rsid w:val="00106E9B"/>
    <w:rsid w:val="00114B8E"/>
    <w:rsid w:val="001E6D75"/>
    <w:rsid w:val="001F7543"/>
    <w:rsid w:val="002809F2"/>
    <w:rsid w:val="002B1105"/>
    <w:rsid w:val="00364952"/>
    <w:rsid w:val="003B17D0"/>
    <w:rsid w:val="00447576"/>
    <w:rsid w:val="00477B18"/>
    <w:rsid w:val="004B5434"/>
    <w:rsid w:val="00532CD2"/>
    <w:rsid w:val="00563AED"/>
    <w:rsid w:val="006208EF"/>
    <w:rsid w:val="00630AD1"/>
    <w:rsid w:val="006A6EE1"/>
    <w:rsid w:val="006A7030"/>
    <w:rsid w:val="00721FA1"/>
    <w:rsid w:val="00723DC1"/>
    <w:rsid w:val="00881D23"/>
    <w:rsid w:val="008D2D15"/>
    <w:rsid w:val="00946144"/>
    <w:rsid w:val="00967A55"/>
    <w:rsid w:val="009779E4"/>
    <w:rsid w:val="009918DB"/>
    <w:rsid w:val="00A42A50"/>
    <w:rsid w:val="00A70A99"/>
    <w:rsid w:val="00AA551C"/>
    <w:rsid w:val="00AA5A80"/>
    <w:rsid w:val="00AD76FD"/>
    <w:rsid w:val="00B95E05"/>
    <w:rsid w:val="00C026F5"/>
    <w:rsid w:val="00C4483A"/>
    <w:rsid w:val="00CA05D8"/>
    <w:rsid w:val="00CB62DD"/>
    <w:rsid w:val="00CC071B"/>
    <w:rsid w:val="00D33085"/>
    <w:rsid w:val="00D6756C"/>
    <w:rsid w:val="00E01B22"/>
    <w:rsid w:val="00E060FD"/>
    <w:rsid w:val="00E64705"/>
    <w:rsid w:val="00E81309"/>
    <w:rsid w:val="00E970C2"/>
    <w:rsid w:val="00EB54F8"/>
    <w:rsid w:val="00FD6545"/>
    <w:rsid w:val="1CEC1347"/>
    <w:rsid w:val="20D7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3D166"/>
  <w15:chartTrackingRefBased/>
  <w15:docId w15:val="{0BA71642-AE65-C440-8406-F4049A6570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D2D15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D15"/>
    <w:pPr>
      <w:outlineLvl w:val="1"/>
    </w:pPr>
    <w:rPr>
      <w:rFonts w:ascii="Times New Roman" w:hAnsi="Times New Roman" w:cs="Times New Roman"/>
      <w:b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8D2D15"/>
    <w:rPr>
      <w:rFonts w:ascii="Times New Roman" w:hAnsi="Times New Roman" w:cs="Times New Roman" w:eastAsiaTheme="minorEastAsia"/>
      <w:b/>
      <w:lang w:eastAsia="zh-CN"/>
    </w:rPr>
  </w:style>
  <w:style w:type="table" w:styleId="LightShading">
    <w:name w:val="Light Shading"/>
    <w:basedOn w:val="TableNormal"/>
    <w:uiPriority w:val="60"/>
    <w:rsid w:val="008D2D15"/>
    <w:rPr>
      <w:rFonts w:eastAsiaTheme="minorEastAsia"/>
      <w:color w:val="000000" w:themeColor="text1" w:themeShade="BF"/>
      <w:sz w:val="22"/>
      <w:szCs w:val="22"/>
      <w:lang w:eastAsia="zh-CN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AD76FD"/>
    <w:rPr>
      <w:rFonts w:eastAsiaTheme="minorEastAsia"/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E97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 Wang</dc:creator>
  <keywords/>
  <dc:description/>
  <lastModifiedBy>Jasmine Hagan</lastModifiedBy>
  <revision>11</revision>
  <dcterms:created xsi:type="dcterms:W3CDTF">2021-10-26T14:54:00.0000000Z</dcterms:created>
  <dcterms:modified xsi:type="dcterms:W3CDTF">2022-08-23T11:33:23.3443989Z</dcterms:modified>
</coreProperties>
</file>