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7EF" w:rsidRPr="00D857EF" w:rsidRDefault="00D857EF" w:rsidP="00D857EF">
      <w:pPr>
        <w:spacing w:after="200"/>
        <w:jc w:val="both"/>
        <w:rPr>
          <w:rFonts w:ascii="Arial" w:hAnsi="Arial" w:cs="Arial"/>
          <w:b w:val="0"/>
          <w:sz w:val="20"/>
          <w:szCs w:val="20"/>
          <w:lang w:val="en-US"/>
        </w:rPr>
      </w:pPr>
      <w:r w:rsidRPr="00D857EF">
        <w:rPr>
          <w:rFonts w:ascii="Arial" w:hAnsi="Arial" w:cs="Arial"/>
          <w:sz w:val="20"/>
          <w:szCs w:val="20"/>
        </w:rPr>
        <w:t xml:space="preserve">Supplementary Table 2: </w:t>
      </w:r>
      <w:r w:rsidRPr="00D857EF">
        <w:rPr>
          <w:rFonts w:ascii="Arial" w:hAnsi="Arial" w:cs="Arial"/>
          <w:b w:val="0"/>
          <w:sz w:val="20"/>
          <w:szCs w:val="20"/>
        </w:rPr>
        <w:t xml:space="preserve">Inferred novel </w:t>
      </w:r>
      <w:r w:rsidRPr="00D857EF">
        <w:rPr>
          <w:rFonts w:ascii="Arial" w:hAnsi="Arial" w:cs="Arial"/>
          <w:b w:val="0"/>
          <w:i/>
          <w:sz w:val="20"/>
          <w:szCs w:val="20"/>
        </w:rPr>
        <w:t>POR</w:t>
      </w:r>
      <w:r w:rsidRPr="00D857EF">
        <w:rPr>
          <w:rFonts w:ascii="Arial" w:hAnsi="Arial" w:cs="Arial"/>
          <w:b w:val="0"/>
          <w:sz w:val="20"/>
          <w:szCs w:val="20"/>
        </w:rPr>
        <w:t xml:space="preserve"> haplotypes in other global superpopulations with core variant(s) alongside </w:t>
      </w:r>
      <w:r w:rsidRPr="00D857EF">
        <w:rPr>
          <w:rFonts w:ascii="Arial" w:hAnsi="Arial" w:cs="Arial"/>
          <w:b w:val="0"/>
          <w:i/>
          <w:sz w:val="20"/>
          <w:szCs w:val="20"/>
        </w:rPr>
        <w:t>in silico</w:t>
      </w:r>
      <w:r w:rsidRPr="00D857EF">
        <w:rPr>
          <w:rFonts w:ascii="Arial" w:hAnsi="Arial" w:cs="Arial"/>
          <w:b w:val="0"/>
          <w:sz w:val="20"/>
          <w:szCs w:val="20"/>
        </w:rPr>
        <w:t xml:space="preserve"> predictions for each variant. </w:t>
      </w:r>
      <w:r w:rsidRPr="00D857EF">
        <w:rPr>
          <w:rFonts w:ascii="Arial" w:hAnsi="Arial" w:cs="Arial"/>
          <w:b w:val="0"/>
          <w:sz w:val="20"/>
          <w:szCs w:val="20"/>
          <w:lang w:val="en-US"/>
        </w:rPr>
        <w:t xml:space="preserve">The </w:t>
      </w:r>
      <w:r w:rsidRPr="00D857EF">
        <w:rPr>
          <w:rFonts w:ascii="Arial" w:hAnsi="Arial" w:cs="Arial"/>
          <w:b w:val="0"/>
          <w:i/>
          <w:sz w:val="20"/>
          <w:szCs w:val="20"/>
          <w:lang w:val="en-US"/>
        </w:rPr>
        <w:t>POR</w:t>
      </w:r>
      <w:r w:rsidRPr="00D857EF">
        <w:rPr>
          <w:rFonts w:ascii="Arial" w:hAnsi="Arial" w:cs="Arial"/>
          <w:b w:val="0"/>
          <w:sz w:val="20"/>
          <w:szCs w:val="20"/>
          <w:lang w:val="en-US"/>
        </w:rPr>
        <w:t xml:space="preserve"> variant positions in this table are according to NG_008930.1 counting from the sequence start, and the protein positions are according to NP_000932.3.</w:t>
      </w:r>
    </w:p>
    <w:tbl>
      <w:tblPr>
        <w:tblW w:w="10080" w:type="dxa"/>
        <w:tblInd w:w="-521" w:type="dxa"/>
        <w:tblLayout w:type="fixed"/>
        <w:tblLook w:val="04A0" w:firstRow="1" w:lastRow="0" w:firstColumn="1" w:lastColumn="0" w:noHBand="0" w:noVBand="1"/>
      </w:tblPr>
      <w:tblGrid>
        <w:gridCol w:w="3960"/>
        <w:gridCol w:w="720"/>
        <w:gridCol w:w="1170"/>
        <w:gridCol w:w="270"/>
        <w:gridCol w:w="1620"/>
        <w:gridCol w:w="2340"/>
      </w:tblGrid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Core Variant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Consequence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CADD score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Coriell ID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bookmarkStart w:id="0" w:name="_Hlk106038153"/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*1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+rs145028213~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75628C&gt;T]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(R517C)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29.8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NA19900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*1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+rs200097755~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73489C&gt;T]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(R301C)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27.3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HG01530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*28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+rs72557950~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75950C&gt;T]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(R600W)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27.9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NA19759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*1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+rs545968903~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75942C&gt;T]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(A597V)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26.6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HG01915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*1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+rs539404456~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76241C&gt;T]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(A635V)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25.2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HG03851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*28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+rs72557946~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75493G&gt;C]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(V472L)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24.5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HG01122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*1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+rs562241770~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73689G&gt;A]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(V334I)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24.4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HG03238, HG03629, HG03767, HG03867, NA21092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*28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+rs200249978~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74799C&gt;T]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(S397L)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23.2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NA20862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*28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+rs190570042~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74732A&gt;G]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(T375A)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23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NA19901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FFFFFF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*1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+rs148175064~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76285G&gt;A]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(V650M)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23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HG02307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*28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+rs377159530~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75592G&gt;A]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(E505K)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21.5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HG03595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*28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+rs72553987~44043_44045delAAG]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in frame del (KE53K)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21.3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HG00629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*28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+rs372930296~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76279G&gt;A]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(D648N)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20.2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HG02307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*28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+rs557324700~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72142G&gt;A]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(V251M)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20.2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HG03757, HG03937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*1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+rs150949148~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70385G&gt;A]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(A172T)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19.5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HG00634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*1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+rs370645073~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75867C&gt;T]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(S572L)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19.03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HG02790, HG03009,HG03781,HG04094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*1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+rs558340290~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75484C&gt;G]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(P469A)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15.34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NA19795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*1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+rs72557947~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75532G&gt;A]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 xml:space="preserve">missense </w:t>
            </w:r>
            <w:r w:rsidR="00085416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(</w:t>
            </w:r>
            <w:bookmarkStart w:id="1" w:name="_GoBack"/>
            <w:bookmarkEnd w:id="1"/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A485T)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1.7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NA18634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[</w:t>
            </w:r>
            <w:r w:rsidR="00085416" w:rsidRPr="00085416"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*1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+rs574688727~</w:t>
            </w:r>
            <w:r w:rsidRPr="00D85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76330A&gt;G]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missense (I665V)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0.024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HG03643</w:t>
            </w:r>
          </w:p>
        </w:tc>
      </w:tr>
      <w:tr w:rsidR="00D857EF" w:rsidRPr="00D857EF" w:rsidTr="00D857EF">
        <w:trPr>
          <w:trHeight w:val="288"/>
        </w:trPr>
        <w:tc>
          <w:tcPr>
            <w:tcW w:w="3960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57EF" w:rsidRPr="00D857EF" w:rsidRDefault="00D22FD0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 w:val="0"/>
                <w:i/>
                <w:color w:val="000000"/>
                <w:sz w:val="20"/>
                <w:szCs w:val="20"/>
                <w:lang w:eastAsia="en-ZA"/>
              </w:rPr>
              <w:t>POR</w:t>
            </w:r>
            <w:r w:rsidR="00D857EF"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 xml:space="preserve"> gene deletion</w:t>
            </w:r>
          </w:p>
        </w:tc>
        <w:tc>
          <w:tcPr>
            <w:tcW w:w="216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1620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2340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sz w:val="20"/>
                <w:szCs w:val="20"/>
                <w:lang w:eastAsia="en-ZA"/>
              </w:rPr>
            </w:pPr>
            <w:r w:rsidRPr="00D857EF">
              <w:rPr>
                <w:rFonts w:ascii="Arial" w:eastAsia="Times New Roman" w:hAnsi="Arial" w:cs="Arial"/>
                <w:b w:val="0"/>
                <w:sz w:val="20"/>
                <w:szCs w:val="20"/>
                <w:lang w:eastAsia="en-ZA"/>
              </w:rPr>
              <w:t>HG02219</w:t>
            </w:r>
          </w:p>
        </w:tc>
      </w:tr>
      <w:tr w:rsidR="00D857EF" w:rsidRPr="00D857EF" w:rsidTr="00D857EF">
        <w:trPr>
          <w:trHeight w:val="288"/>
        </w:trPr>
        <w:tc>
          <w:tcPr>
            <w:tcW w:w="46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57EF" w:rsidRPr="00D857EF" w:rsidRDefault="00D857EF" w:rsidP="00D857EF">
            <w:pPr>
              <w:spacing w:after="0"/>
              <w:jc w:val="center"/>
              <w:rPr>
                <w:rFonts w:ascii="Arial" w:eastAsia="Times New Roman" w:hAnsi="Arial" w:cs="Arial"/>
                <w:b w:val="0"/>
                <w:sz w:val="20"/>
                <w:szCs w:val="20"/>
                <w:lang w:eastAsia="en-ZA"/>
              </w:rPr>
            </w:pPr>
          </w:p>
        </w:tc>
      </w:tr>
      <w:bookmarkEnd w:id="0"/>
    </w:tbl>
    <w:p w:rsidR="0026675D" w:rsidRPr="00D857EF" w:rsidRDefault="0026675D">
      <w:pPr>
        <w:rPr>
          <w:sz w:val="20"/>
          <w:szCs w:val="20"/>
        </w:rPr>
      </w:pPr>
    </w:p>
    <w:sectPr w:rsidR="0026675D" w:rsidRPr="00D85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76E40"/>
    <w:multiLevelType w:val="multilevel"/>
    <w:tmpl w:val="9656DF46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86123D1"/>
    <w:multiLevelType w:val="multilevel"/>
    <w:tmpl w:val="089467CC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1.%3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4D7F3DFE"/>
    <w:multiLevelType w:val="hybridMultilevel"/>
    <w:tmpl w:val="EA36A72E"/>
    <w:lvl w:ilvl="0" w:tplc="0D0E1186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C7100"/>
    <w:multiLevelType w:val="multilevel"/>
    <w:tmpl w:val="BE0A3C66"/>
    <w:styleLink w:val="subheadings"/>
    <w:lvl w:ilvl="0">
      <w:start w:val="1"/>
      <w:numFmt w:val="decimal"/>
      <w:pStyle w:val="Headingsarticles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3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4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4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5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7EF"/>
    <w:rsid w:val="00085416"/>
    <w:rsid w:val="0026675D"/>
    <w:rsid w:val="00345C00"/>
    <w:rsid w:val="00497EFD"/>
    <w:rsid w:val="006E73AD"/>
    <w:rsid w:val="00AA7D73"/>
    <w:rsid w:val="00B26CDF"/>
    <w:rsid w:val="00D22FD0"/>
    <w:rsid w:val="00D857EF"/>
    <w:rsid w:val="00E3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A9C40"/>
  <w15:chartTrackingRefBased/>
  <w15:docId w15:val="{05005548-168D-49A4-A7BB-41A9E12F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/>
        <w:sz w:val="24"/>
        <w:szCs w:val="24"/>
        <w:lang w:val="en-ZA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57EF"/>
  </w:style>
  <w:style w:type="paragraph" w:styleId="Heading1">
    <w:name w:val="heading 1"/>
    <w:next w:val="Normal"/>
    <w:link w:val="Heading1Char"/>
    <w:autoRedefine/>
    <w:uiPriority w:val="9"/>
    <w:qFormat/>
    <w:rsid w:val="00AA7D73"/>
    <w:pPr>
      <w:keepNext/>
      <w:keepLines/>
      <w:spacing w:before="240" w:after="0"/>
      <w:ind w:left="357" w:hanging="357"/>
      <w:outlineLvl w:val="0"/>
    </w:pPr>
    <w:rPr>
      <w:rFonts w:asciiTheme="majorHAnsi" w:eastAsiaTheme="majorEastAsia" w:hAnsiTheme="majorHAnsi"/>
      <w:b w:val="0"/>
      <w:sz w:val="28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345C00"/>
    <w:pPr>
      <w:tabs>
        <w:tab w:val="center" w:pos="4513"/>
        <w:tab w:val="left" w:pos="6756"/>
      </w:tabs>
    </w:pPr>
  </w:style>
  <w:style w:type="paragraph" w:customStyle="1" w:styleId="Headingsarticles">
    <w:name w:val="Headings (articles)"/>
    <w:autoRedefine/>
    <w:qFormat/>
    <w:rsid w:val="00345C00"/>
    <w:pPr>
      <w:numPr>
        <w:numId w:val="7"/>
      </w:numPr>
      <w:tabs>
        <w:tab w:val="center" w:pos="4513"/>
        <w:tab w:val="left" w:pos="6756"/>
      </w:tabs>
    </w:pPr>
  </w:style>
  <w:style w:type="character" w:customStyle="1" w:styleId="Heading1Char">
    <w:name w:val="Heading 1 Char"/>
    <w:basedOn w:val="DefaultParagraphFont"/>
    <w:link w:val="Heading1"/>
    <w:uiPriority w:val="9"/>
    <w:rsid w:val="00AA7D73"/>
    <w:rPr>
      <w:rFonts w:asciiTheme="majorHAnsi" w:eastAsiaTheme="majorEastAsia" w:hAnsiTheme="majorHAnsi" w:cstheme="majorBidi"/>
      <w:b w:val="0"/>
      <w:sz w:val="28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5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C00"/>
  </w:style>
  <w:style w:type="paragraph" w:styleId="Footer">
    <w:name w:val="footer"/>
    <w:basedOn w:val="Normal"/>
    <w:link w:val="FooterChar"/>
    <w:uiPriority w:val="99"/>
    <w:unhideWhenUsed/>
    <w:rsid w:val="00345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C00"/>
  </w:style>
  <w:style w:type="paragraph" w:styleId="ListParagraph">
    <w:name w:val="List Paragraph"/>
    <w:basedOn w:val="Normal"/>
    <w:uiPriority w:val="34"/>
    <w:qFormat/>
    <w:rsid w:val="00345C0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345C00"/>
    <w:pPr>
      <w:outlineLvl w:val="9"/>
    </w:pPr>
  </w:style>
  <w:style w:type="numbering" w:customStyle="1" w:styleId="HEADINGS">
    <w:name w:val="HEADINGS"/>
    <w:uiPriority w:val="99"/>
    <w:rsid w:val="00345C00"/>
    <w:pPr>
      <w:numPr>
        <w:numId w:val="5"/>
      </w:numPr>
    </w:pPr>
  </w:style>
  <w:style w:type="numbering" w:customStyle="1" w:styleId="subheadings">
    <w:name w:val="sub headings"/>
    <w:uiPriority w:val="99"/>
    <w:rsid w:val="00B26CDF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rbooy</dc:creator>
  <cp:keywords/>
  <dc:description/>
  <cp:lastModifiedBy>rbooy</cp:lastModifiedBy>
  <cp:revision>3</cp:revision>
  <dcterms:created xsi:type="dcterms:W3CDTF">2022-06-13T17:07:00Z</dcterms:created>
  <dcterms:modified xsi:type="dcterms:W3CDTF">2022-08-22T14:45:00Z</dcterms:modified>
</cp:coreProperties>
</file>