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A262" w14:textId="261C72DF" w:rsidR="00FA708A" w:rsidRPr="00EA52E3" w:rsidRDefault="00FA708A" w:rsidP="00FA70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</w:t>
      </w:r>
      <w:r w:rsidR="0080332F">
        <w:rPr>
          <w:rFonts w:ascii="Times New Roman" w:hAnsi="Times New Roman" w:cs="Times New Roman"/>
          <w:b/>
          <w:bCs/>
          <w:sz w:val="24"/>
          <w:szCs w:val="24"/>
        </w:rPr>
        <w:t>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Table S</w:t>
      </w:r>
      <w:r w:rsidR="000D675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A52E3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Pr="00EA52E3">
        <w:rPr>
          <w:rFonts w:ascii="Times New Roman" w:eastAsia="Times New Roman" w:hAnsi="Times New Roman" w:cs="Times New Roman"/>
          <w:sz w:val="24"/>
          <w:szCs w:val="24"/>
        </w:rPr>
        <w:t xml:space="preserve"> Summary of subgroup analysis results</w:t>
      </w: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1"/>
        <w:gridCol w:w="1617"/>
        <w:gridCol w:w="1541"/>
        <w:gridCol w:w="1541"/>
        <w:gridCol w:w="1541"/>
        <w:gridCol w:w="1789"/>
      </w:tblGrid>
      <w:tr w:rsidR="00FA708A" w:rsidRPr="00EA52E3" w14:paraId="096C31CF" w14:textId="77777777" w:rsidTr="00D61D57">
        <w:trPr>
          <w:trHeight w:val="20"/>
        </w:trPr>
        <w:tc>
          <w:tcPr>
            <w:tcW w:w="2091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FA74AD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Intervention</w:t>
            </w:r>
          </w:p>
        </w:tc>
        <w:tc>
          <w:tcPr>
            <w:tcW w:w="164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5AD9FB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Comparator</w:t>
            </w:r>
          </w:p>
        </w:tc>
        <w:tc>
          <w:tcPr>
            <w:tcW w:w="1514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693073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Incremental LY</w:t>
            </w:r>
          </w:p>
        </w:tc>
        <w:tc>
          <w:tcPr>
            <w:tcW w:w="145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748372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Incremental QALY</w:t>
            </w:r>
          </w:p>
        </w:tc>
        <w:tc>
          <w:tcPr>
            <w:tcW w:w="1440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E373D3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Incremental costs</w:t>
            </w:r>
          </w:p>
        </w:tc>
        <w:tc>
          <w:tcPr>
            <w:tcW w:w="186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DF1D1A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ICER (Cost/QALY)</w:t>
            </w:r>
          </w:p>
        </w:tc>
      </w:tr>
      <w:tr w:rsidR="00FA708A" w:rsidRPr="00EA52E3" w14:paraId="6941FD89" w14:textId="77777777" w:rsidTr="00D61D57">
        <w:trPr>
          <w:trHeight w:val="20"/>
        </w:trPr>
        <w:tc>
          <w:tcPr>
            <w:tcW w:w="209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BF90FE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Pembrolizumab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plus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taxane</w:t>
            </w:r>
            <w:proofErr w:type="spellEnd"/>
          </w:p>
        </w:tc>
        <w:tc>
          <w:tcPr>
            <w:tcW w:w="16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2A1BFE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Taxane</w:t>
            </w:r>
            <w:proofErr w:type="spellEnd"/>
          </w:p>
        </w:tc>
        <w:tc>
          <w:tcPr>
            <w:tcW w:w="15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80B032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1.656</w:t>
            </w:r>
          </w:p>
        </w:tc>
        <w:tc>
          <w:tcPr>
            <w:tcW w:w="14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F44E99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1.382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7814A7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$169,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608</w:t>
            </w:r>
          </w:p>
        </w:tc>
        <w:tc>
          <w:tcPr>
            <w:tcW w:w="18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BD390A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$122,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768</w:t>
            </w:r>
          </w:p>
        </w:tc>
      </w:tr>
      <w:tr w:rsidR="00FA708A" w:rsidRPr="00EA52E3" w14:paraId="387C0BC9" w14:textId="77777777" w:rsidTr="00D61D57">
        <w:trPr>
          <w:trHeight w:val="20"/>
        </w:trPr>
        <w:tc>
          <w:tcPr>
            <w:tcW w:w="209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A866DC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Pembrolizumab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plus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gemcitabine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plus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carboplatin</w:t>
            </w:r>
          </w:p>
        </w:tc>
        <w:tc>
          <w:tcPr>
            <w:tcW w:w="16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7EC397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Gemcitabine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plus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carboplatin</w:t>
            </w:r>
          </w:p>
        </w:tc>
        <w:tc>
          <w:tcPr>
            <w:tcW w:w="15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223E24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0.260</w:t>
            </w:r>
          </w:p>
        </w:tc>
        <w:tc>
          <w:tcPr>
            <w:tcW w:w="14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B6AD17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0.216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1B262A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$110,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305</w:t>
            </w:r>
          </w:p>
        </w:tc>
        <w:tc>
          <w:tcPr>
            <w:tcW w:w="18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941F27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$511,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640</w:t>
            </w:r>
          </w:p>
        </w:tc>
      </w:tr>
      <w:tr w:rsidR="00FA708A" w:rsidRPr="00EA52E3" w14:paraId="32543D32" w14:textId="77777777" w:rsidTr="00D61D57">
        <w:trPr>
          <w:trHeight w:val="20"/>
        </w:trPr>
        <w:tc>
          <w:tcPr>
            <w:tcW w:w="209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DCF816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Pembrolizumab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plus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nab-paclitaxel</w:t>
            </w:r>
          </w:p>
        </w:tc>
        <w:tc>
          <w:tcPr>
            <w:tcW w:w="16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262434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Nab-paclitaxel</w:t>
            </w:r>
          </w:p>
        </w:tc>
        <w:tc>
          <w:tcPr>
            <w:tcW w:w="15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47D248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1.671</w:t>
            </w:r>
          </w:p>
        </w:tc>
        <w:tc>
          <w:tcPr>
            <w:tcW w:w="14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5AE381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1.401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6B36A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081</w:t>
            </w:r>
          </w:p>
        </w:tc>
        <w:tc>
          <w:tcPr>
            <w:tcW w:w="18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ADC465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$122,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866</w:t>
            </w:r>
          </w:p>
        </w:tc>
      </w:tr>
      <w:tr w:rsidR="00FA708A" w:rsidRPr="00EA52E3" w14:paraId="0F2B4892" w14:textId="77777777" w:rsidTr="00D61D57">
        <w:trPr>
          <w:trHeight w:val="20"/>
        </w:trPr>
        <w:tc>
          <w:tcPr>
            <w:tcW w:w="209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BC6D38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Pembrolizumab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plus</w:t>
            </w: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paclitaxel</w:t>
            </w:r>
          </w:p>
        </w:tc>
        <w:tc>
          <w:tcPr>
            <w:tcW w:w="16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B6F72E" w14:textId="77777777" w:rsidR="00FA708A" w:rsidRPr="00EA52E3" w:rsidRDefault="00FA708A" w:rsidP="00D61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Paclitaxel</w:t>
            </w:r>
          </w:p>
        </w:tc>
        <w:tc>
          <w:tcPr>
            <w:tcW w:w="15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356087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2.028</w:t>
            </w:r>
          </w:p>
        </w:tc>
        <w:tc>
          <w:tcPr>
            <w:tcW w:w="14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C4D318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1.676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E2EE1A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8,388</w:t>
            </w:r>
          </w:p>
        </w:tc>
        <w:tc>
          <w:tcPr>
            <w:tcW w:w="18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D51FA1" w14:textId="77777777" w:rsidR="00FA708A" w:rsidRPr="00EA52E3" w:rsidRDefault="00FA708A" w:rsidP="00D61D5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2E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$112,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399</w:t>
            </w:r>
          </w:p>
        </w:tc>
      </w:tr>
    </w:tbl>
    <w:p w14:paraId="4004504C" w14:textId="0A8BBDCB" w:rsidR="00646373" w:rsidRPr="00FA708A" w:rsidRDefault="00FA708A">
      <w:pPr>
        <w:rPr>
          <w:rFonts w:ascii="Times New Roman" w:hAnsi="Times New Roman" w:cs="Times New Roman"/>
          <w:sz w:val="24"/>
          <w:szCs w:val="24"/>
        </w:rPr>
      </w:pPr>
      <w:r w:rsidRPr="00EA52E3">
        <w:rPr>
          <w:rFonts w:ascii="Times New Roman" w:eastAsia="Times New Roman" w:hAnsi="Times New Roman" w:cs="Times New Roman"/>
          <w:b/>
          <w:sz w:val="24"/>
          <w:szCs w:val="24"/>
        </w:rPr>
        <w:t>Abbreviations:</w:t>
      </w:r>
      <w:r w:rsidRPr="00EA52E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A52E3">
        <w:rPr>
          <w:rFonts w:ascii="Times New Roman" w:eastAsia="Times New Roman" w:hAnsi="Times New Roman" w:cs="Times New Roman"/>
          <w:sz w:val="24"/>
          <w:szCs w:val="24"/>
        </w:rPr>
        <w:t>ICER: incremental cost-effectiveness ratio; LY: life years; QALY: quality-adjusted life years.</w:t>
      </w:r>
    </w:p>
    <w:sectPr w:rsidR="00646373" w:rsidRPr="00FA70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2336" w14:textId="77777777" w:rsidR="00D55AD7" w:rsidRDefault="00D55AD7" w:rsidP="000D6752">
      <w:pPr>
        <w:spacing w:after="0" w:line="240" w:lineRule="auto"/>
      </w:pPr>
      <w:r>
        <w:separator/>
      </w:r>
    </w:p>
  </w:endnote>
  <w:endnote w:type="continuationSeparator" w:id="0">
    <w:p w14:paraId="1C31EBF3" w14:textId="77777777" w:rsidR="00D55AD7" w:rsidRDefault="00D55AD7" w:rsidP="000D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28CD8" w14:textId="77777777" w:rsidR="00D55AD7" w:rsidRDefault="00D55AD7" w:rsidP="000D6752">
      <w:pPr>
        <w:spacing w:after="0" w:line="240" w:lineRule="auto"/>
      </w:pPr>
      <w:r>
        <w:separator/>
      </w:r>
    </w:p>
  </w:footnote>
  <w:footnote w:type="continuationSeparator" w:id="0">
    <w:p w14:paraId="74CE901E" w14:textId="77777777" w:rsidR="00D55AD7" w:rsidRDefault="00D55AD7" w:rsidP="000D6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08A"/>
    <w:rsid w:val="000D6752"/>
    <w:rsid w:val="002A2126"/>
    <w:rsid w:val="005A13D9"/>
    <w:rsid w:val="00646373"/>
    <w:rsid w:val="0080332F"/>
    <w:rsid w:val="00980F91"/>
    <w:rsid w:val="00CF6366"/>
    <w:rsid w:val="00D251DE"/>
    <w:rsid w:val="00D55AD7"/>
    <w:rsid w:val="00D93EE7"/>
    <w:rsid w:val="00FA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A91C"/>
  <w15:chartTrackingRefBased/>
  <w15:docId w15:val="{D88DB171-FDFD-478C-9DF9-DA90B78A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08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Analysis Group</dc:creator>
  <cp:keywords/>
  <dc:description/>
  <cp:lastModifiedBy>Johanna Todd</cp:lastModifiedBy>
  <cp:revision>2</cp:revision>
  <dcterms:created xsi:type="dcterms:W3CDTF">2022-06-16T09:05:00Z</dcterms:created>
  <dcterms:modified xsi:type="dcterms:W3CDTF">2022-06-16T09:05:00Z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2022-06-14T17:05:55Z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befd2b23-0853-4dfc-8e26-dc2361a05540</vt:lpwstr>
  </property>
  <property fmtid="{D5CDD505-2E9C-101B-9397-08002B2CF9AE}" pid="8" name="MSIP_Label_e81acc0d-dcc4-4dc9-a2c5-be70b05a2fe6_ContentBits">
    <vt:lpwstr>0</vt:lpwstr>
  </property>
  <property fmtid="{D5CDD505-2E9C-101B-9397-08002B2CF9AE}" pid="9" name="MerckAIPLabel">
    <vt:lpwstr>NotClassified</vt:lpwstr>
  </property>
  <property fmtid="{D5CDD505-2E9C-101B-9397-08002B2CF9AE}" pid="10" name="MerckAIPDataExchange">
    <vt:lpwstr>!MRKMIP@NotClassified</vt:lpwstr>
  </property>
</Properties>
</file>