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891D" w14:textId="6841149C" w:rsidR="005D05D2" w:rsidRDefault="005D05D2" w:rsidP="005D05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</w:t>
      </w:r>
      <w:r w:rsidR="00DB2B4D">
        <w:rPr>
          <w:rFonts w:ascii="Times New Roman" w:hAnsi="Times New Roman" w:cs="Times New Roman"/>
          <w:b/>
          <w:bCs/>
          <w:sz w:val="24"/>
          <w:szCs w:val="24"/>
        </w:rPr>
        <w:t>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Table S</w:t>
      </w:r>
      <w:r w:rsidR="002A6C6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E4456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Pr="006D7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Summary of scenario analyses results</w:t>
      </w:r>
    </w:p>
    <w:tbl>
      <w:tblPr>
        <w:tblW w:w="4919" w:type="pct"/>
        <w:tblInd w:w="-113" w:type="dxa"/>
        <w:tblLook w:val="04A0" w:firstRow="1" w:lastRow="0" w:firstColumn="1" w:lastColumn="0" w:noHBand="0" w:noVBand="1"/>
      </w:tblPr>
      <w:tblGrid>
        <w:gridCol w:w="7157"/>
        <w:gridCol w:w="2042"/>
      </w:tblGrid>
      <w:tr w:rsidR="005D05D2" w:rsidRPr="000D470E" w14:paraId="2544E99B" w14:textId="77777777" w:rsidTr="00D61D57">
        <w:trPr>
          <w:trHeight w:val="300"/>
          <w:tblHeader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F9EEE8" w14:textId="77777777" w:rsidR="005D05D2" w:rsidRPr="000D470E" w:rsidRDefault="005D05D2" w:rsidP="00D61D57">
            <w:pPr>
              <w:rPr>
                <w:sz w:val="18"/>
                <w:szCs w:val="18"/>
              </w:rPr>
            </w:pPr>
            <w:r w:rsidRPr="000D470E">
              <w:rPr>
                <w:b/>
                <w:bCs/>
                <w:color w:val="000000"/>
                <w:sz w:val="18"/>
                <w:szCs w:val="18"/>
              </w:rPr>
              <w:t>Parameters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4F1E28" w14:textId="77777777" w:rsidR="005D05D2" w:rsidRPr="000D470E" w:rsidRDefault="005D05D2" w:rsidP="00D61D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ICER by QALY</w:t>
            </w:r>
          </w:p>
        </w:tc>
      </w:tr>
      <w:tr w:rsidR="005D05D2" w:rsidRPr="000D470E" w14:paraId="108CF074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5FC2A990" w14:textId="77777777" w:rsidR="005D05D2" w:rsidRPr="00E86F40" w:rsidRDefault="005D05D2" w:rsidP="00D61D57">
            <w:pPr>
              <w:rPr>
                <w:b/>
                <w:sz w:val="18"/>
                <w:szCs w:val="18"/>
              </w:rPr>
            </w:pPr>
            <w:r w:rsidRPr="003D563D">
              <w:rPr>
                <w:b/>
                <w:color w:val="FFFFFF" w:themeColor="background1"/>
                <w:sz w:val="18"/>
                <w:szCs w:val="18"/>
              </w:rPr>
              <w:t>OS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49EFD360" w14:textId="77777777" w:rsidR="005D05D2" w:rsidRPr="00CD1D7D" w:rsidRDefault="005D05D2" w:rsidP="00D61D5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D05D2" w:rsidRPr="000D470E" w14:paraId="2F56E8A5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5F2C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Applying hazard rate from RWE data for long-term OS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C3F9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$154,764</w:t>
            </w:r>
          </w:p>
        </w:tc>
      </w:tr>
      <w:tr w:rsidR="005D05D2" w:rsidRPr="000D470E" w14:paraId="20748F60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DCD5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Both </w:t>
            </w:r>
            <w:r w:rsidRPr="003D563D">
              <w:rPr>
                <w:color w:val="000000"/>
                <w:sz w:val="18"/>
                <w:szCs w:val="18"/>
              </w:rPr>
              <w:t xml:space="preserve">Pembrolizumab </w:t>
            </w:r>
            <w:r>
              <w:rPr>
                <w:color w:val="000000"/>
                <w:sz w:val="18"/>
                <w:szCs w:val="18"/>
              </w:rPr>
              <w:t>plus</w:t>
            </w:r>
            <w:r w:rsidRPr="003D563D">
              <w:rPr>
                <w:color w:val="000000"/>
                <w:sz w:val="18"/>
                <w:szCs w:val="18"/>
              </w:rPr>
              <w:t xml:space="preserve"> chemotherapy</w:t>
            </w:r>
            <w:r>
              <w:rPr>
                <w:color w:val="000000"/>
                <w:sz w:val="18"/>
                <w:szCs w:val="18"/>
              </w:rPr>
              <w:t xml:space="preserve"> and Chemotherapy arms</w:t>
            </w:r>
            <w:r w:rsidRPr="003D563D">
              <w:rPr>
                <w:color w:val="000000"/>
                <w:sz w:val="18"/>
                <w:szCs w:val="18"/>
              </w:rPr>
              <w:t xml:space="preserve"> - OS - Exponential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F9784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$204,150</w:t>
            </w:r>
          </w:p>
        </w:tc>
      </w:tr>
      <w:tr w:rsidR="005D05D2" w:rsidRPr="000D470E" w14:paraId="79775FBD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32AD296C" w14:textId="77777777" w:rsidR="005D05D2" w:rsidRPr="00E86F40" w:rsidRDefault="005D05D2" w:rsidP="00D61D57">
            <w:pPr>
              <w:rPr>
                <w:b/>
                <w:sz w:val="18"/>
                <w:szCs w:val="18"/>
              </w:rPr>
            </w:pPr>
            <w:r w:rsidRPr="003D563D">
              <w:rPr>
                <w:b/>
                <w:color w:val="FFFFFF" w:themeColor="background1"/>
                <w:sz w:val="18"/>
                <w:szCs w:val="18"/>
              </w:rPr>
              <w:t>PFS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381ADC04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D05D2" w:rsidRPr="000D470E" w14:paraId="1A8F915C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D124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3D563D">
              <w:rPr>
                <w:color w:val="000000"/>
                <w:sz w:val="18"/>
                <w:szCs w:val="18"/>
              </w:rPr>
              <w:t xml:space="preserve">Pembrolizumab </w:t>
            </w:r>
            <w:r>
              <w:rPr>
                <w:color w:val="000000"/>
                <w:sz w:val="18"/>
                <w:szCs w:val="18"/>
              </w:rPr>
              <w:t>plus</w:t>
            </w:r>
            <w:r w:rsidRPr="003D563D">
              <w:rPr>
                <w:color w:val="000000"/>
                <w:sz w:val="18"/>
                <w:szCs w:val="18"/>
              </w:rPr>
              <w:t xml:space="preserve"> chemotherapy - PFS-IRC - Two-piece - 9 - Log-Normal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391A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$182,651</w:t>
            </w:r>
          </w:p>
        </w:tc>
      </w:tr>
      <w:tr w:rsidR="005D05D2" w:rsidRPr="000D470E" w14:paraId="1FEE8198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417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3D563D">
              <w:rPr>
                <w:color w:val="000000"/>
                <w:sz w:val="18"/>
                <w:szCs w:val="18"/>
              </w:rPr>
              <w:t>Chemotherapy (control arm in trial) - PFS-IRC - Two-piece - 9 - Generalized Gamma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31CA3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$183,040</w:t>
            </w:r>
          </w:p>
        </w:tc>
      </w:tr>
      <w:tr w:rsidR="005D05D2" w:rsidRPr="000D470E" w14:paraId="2A5D9C1A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1BEE58BF" w14:textId="77777777" w:rsidR="005D05D2" w:rsidRPr="00E86F40" w:rsidRDefault="005D05D2" w:rsidP="00D61D57">
            <w:pPr>
              <w:rPr>
                <w:b/>
                <w:sz w:val="18"/>
                <w:szCs w:val="18"/>
              </w:rPr>
            </w:pPr>
            <w:r w:rsidRPr="003D563D">
              <w:rPr>
                <w:b/>
                <w:color w:val="FFFFFF" w:themeColor="background1"/>
                <w:sz w:val="18"/>
                <w:szCs w:val="18"/>
              </w:rPr>
              <w:t>Time on treatment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21CF5787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D05D2" w:rsidRPr="000D470E" w14:paraId="03FD857D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64EA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3D563D">
              <w:rPr>
                <w:color w:val="000000"/>
                <w:sz w:val="18"/>
                <w:szCs w:val="18"/>
              </w:rPr>
              <w:t xml:space="preserve">Pembrolizumab </w:t>
            </w:r>
            <w:r>
              <w:rPr>
                <w:color w:val="000000"/>
                <w:sz w:val="18"/>
                <w:szCs w:val="18"/>
              </w:rPr>
              <w:t>plus</w:t>
            </w:r>
            <w:r w:rsidRPr="003D563D">
              <w:rPr>
                <w:color w:val="000000"/>
                <w:sz w:val="18"/>
                <w:szCs w:val="18"/>
              </w:rPr>
              <w:t xml:space="preserve"> chemotherapy - ToT - Weibull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4C2F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$183,864</w:t>
            </w:r>
          </w:p>
        </w:tc>
      </w:tr>
      <w:tr w:rsidR="005D05D2" w:rsidRPr="000D470E" w14:paraId="78E4AC89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BACB" w14:textId="77777777" w:rsidR="005D05D2" w:rsidRPr="003D563D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3D563D">
              <w:rPr>
                <w:color w:val="000000"/>
                <w:sz w:val="18"/>
                <w:szCs w:val="18"/>
              </w:rPr>
              <w:t>Chemotherapy (control arm in trial) - ToT - Exponential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C1EF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$187,915</w:t>
            </w:r>
          </w:p>
        </w:tc>
      </w:tr>
      <w:tr w:rsidR="005D05D2" w:rsidRPr="000D470E" w14:paraId="4DD68898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77BC053E" w14:textId="77777777" w:rsidR="005D05D2" w:rsidRPr="00F8447B" w:rsidRDefault="005D05D2" w:rsidP="00D61D57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F8447B">
              <w:rPr>
                <w:b/>
                <w:color w:val="FFFFFF" w:themeColor="background1"/>
                <w:sz w:val="18"/>
                <w:szCs w:val="18"/>
              </w:rPr>
              <w:t>Time horizon, discounting, and half-cycle correction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032216EF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D05D2" w:rsidRPr="000D470E" w14:paraId="0B1DB870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0AC9" w14:textId="77777777" w:rsidR="005D05D2" w:rsidRPr="000D470E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0D470E">
              <w:rPr>
                <w:color w:val="000000"/>
                <w:sz w:val="18"/>
                <w:szCs w:val="18"/>
              </w:rPr>
              <w:t>Time horizon: 10 years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8A26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$204,065</w:t>
            </w:r>
          </w:p>
        </w:tc>
      </w:tr>
      <w:tr w:rsidR="005D05D2" w:rsidRPr="000D470E" w14:paraId="7356A505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51FE" w14:textId="77777777" w:rsidR="005D05D2" w:rsidRPr="000D470E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0D470E">
              <w:rPr>
                <w:color w:val="000000"/>
                <w:sz w:val="18"/>
                <w:szCs w:val="18"/>
              </w:rPr>
              <w:t>Annual discount rate for effectiveness: 0%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44AE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$154,832</w:t>
            </w:r>
          </w:p>
        </w:tc>
      </w:tr>
      <w:tr w:rsidR="005D05D2" w:rsidRPr="000D470E" w14:paraId="4D370379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9A8A" w14:textId="77777777" w:rsidR="005D05D2" w:rsidRPr="000D470E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0D470E">
              <w:rPr>
                <w:color w:val="000000"/>
                <w:sz w:val="18"/>
                <w:szCs w:val="18"/>
              </w:rPr>
              <w:t>Annual discount rate for effectiveness: 6%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855D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$211,704</w:t>
            </w:r>
          </w:p>
        </w:tc>
      </w:tr>
      <w:tr w:rsidR="005D05D2" w:rsidRPr="000D470E" w14:paraId="5BD0F212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05C2" w14:textId="77777777" w:rsidR="005D05D2" w:rsidRPr="000D470E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0D470E">
              <w:rPr>
                <w:color w:val="000000"/>
                <w:sz w:val="18"/>
                <w:szCs w:val="18"/>
              </w:rPr>
              <w:t>Annual discount rate for cost: 0% 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2C44A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$193,612</w:t>
            </w:r>
          </w:p>
        </w:tc>
      </w:tr>
      <w:tr w:rsidR="005D05D2" w:rsidRPr="000D470E" w14:paraId="40EAB238" w14:textId="77777777" w:rsidTr="00D61D57">
        <w:trPr>
          <w:trHeight w:val="300"/>
        </w:trPr>
        <w:tc>
          <w:tcPr>
            <w:tcW w:w="3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764D" w14:textId="77777777" w:rsidR="005D05D2" w:rsidRPr="000D470E" w:rsidRDefault="005D05D2" w:rsidP="00D61D5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0D470E">
              <w:rPr>
                <w:color w:val="000000"/>
                <w:sz w:val="18"/>
                <w:szCs w:val="18"/>
              </w:rPr>
              <w:t>Annual discount rate for cost: 6% 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590B" w14:textId="77777777" w:rsidR="005D05D2" w:rsidRPr="003400FF" w:rsidRDefault="005D05D2" w:rsidP="00D61D57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3400FF">
              <w:rPr>
                <w:color w:val="000000"/>
                <w:sz w:val="18"/>
                <w:szCs w:val="18"/>
              </w:rPr>
              <w:t>$173,991</w:t>
            </w:r>
          </w:p>
        </w:tc>
      </w:tr>
    </w:tbl>
    <w:p w14:paraId="6CCA1F1B" w14:textId="77777777" w:rsidR="00646373" w:rsidRPr="005D05D2" w:rsidRDefault="00646373">
      <w:pPr>
        <w:rPr>
          <w:rFonts w:ascii="Times New Roman" w:hAnsi="Times New Roman" w:cs="Times New Roman"/>
          <w:sz w:val="24"/>
          <w:szCs w:val="24"/>
        </w:rPr>
      </w:pPr>
    </w:p>
    <w:sectPr w:rsidR="00646373" w:rsidRPr="005D05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B8C5" w14:textId="77777777" w:rsidR="009D3754" w:rsidRDefault="009D3754" w:rsidP="002A6C61">
      <w:pPr>
        <w:spacing w:after="0" w:line="240" w:lineRule="auto"/>
      </w:pPr>
      <w:r>
        <w:separator/>
      </w:r>
    </w:p>
  </w:endnote>
  <w:endnote w:type="continuationSeparator" w:id="0">
    <w:p w14:paraId="4246E3E4" w14:textId="77777777" w:rsidR="009D3754" w:rsidRDefault="009D3754" w:rsidP="002A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3B09" w14:textId="77777777" w:rsidR="009D3754" w:rsidRDefault="009D3754" w:rsidP="002A6C61">
      <w:pPr>
        <w:spacing w:after="0" w:line="240" w:lineRule="auto"/>
      </w:pPr>
      <w:r>
        <w:separator/>
      </w:r>
    </w:p>
  </w:footnote>
  <w:footnote w:type="continuationSeparator" w:id="0">
    <w:p w14:paraId="76DF67BA" w14:textId="77777777" w:rsidR="009D3754" w:rsidRDefault="009D3754" w:rsidP="002A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D2"/>
    <w:rsid w:val="002A2126"/>
    <w:rsid w:val="002A6C61"/>
    <w:rsid w:val="0043222E"/>
    <w:rsid w:val="005A13D9"/>
    <w:rsid w:val="005D05D2"/>
    <w:rsid w:val="00646373"/>
    <w:rsid w:val="00980F91"/>
    <w:rsid w:val="009D3754"/>
    <w:rsid w:val="00CF6366"/>
    <w:rsid w:val="00D93EE7"/>
    <w:rsid w:val="00DB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7467B0"/>
  <w15:chartTrackingRefBased/>
  <w15:docId w15:val="{A0976C44-739B-419A-A5AC-A7E0AC96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5D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Analysis Group</dc:creator>
  <cp:keywords/>
  <dc:description/>
  <cp:lastModifiedBy>Johanna Todd</cp:lastModifiedBy>
  <cp:revision>2</cp:revision>
  <dcterms:created xsi:type="dcterms:W3CDTF">2022-06-16T09:04:00Z</dcterms:created>
  <dcterms:modified xsi:type="dcterms:W3CDTF">2022-06-16T09:04:00Z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2022-06-14T17:05:40Z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2ef28d43-2101-458f-b4f0-4d0f28567bc1</vt:lpwstr>
  </property>
  <property fmtid="{D5CDD505-2E9C-101B-9397-08002B2CF9AE}" pid="8" name="MSIP_Label_e81acc0d-dcc4-4dc9-a2c5-be70b05a2fe6_ContentBits">
    <vt:lpwstr>0</vt:lpwstr>
  </property>
  <property fmtid="{D5CDD505-2E9C-101B-9397-08002B2CF9AE}" pid="9" name="MerckAIPLabel">
    <vt:lpwstr>NotClassified</vt:lpwstr>
  </property>
  <property fmtid="{D5CDD505-2E9C-101B-9397-08002B2CF9AE}" pid="10" name="MerckAIPDataExchange">
    <vt:lpwstr>!MRKMIP@NotClassified</vt:lpwstr>
  </property>
</Properties>
</file>