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FEE4D" w14:textId="77777777" w:rsidR="00C32E79" w:rsidRPr="00C32E79" w:rsidRDefault="005875C4" w:rsidP="00C32E79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32E79">
        <w:rPr>
          <w:rFonts w:ascii="Times New Roman" w:hAnsi="Times New Roman" w:cs="Times New Roman"/>
          <w:b/>
          <w:bCs/>
          <w:sz w:val="24"/>
          <w:szCs w:val="24"/>
        </w:rPr>
        <w:t xml:space="preserve">Table C: </w:t>
      </w:r>
    </w:p>
    <w:p w14:paraId="078CACCA" w14:textId="196F44D2" w:rsidR="00522353" w:rsidRPr="00C32E79" w:rsidRDefault="00C32E79" w:rsidP="00C32E79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32E79">
        <w:rPr>
          <w:rFonts w:ascii="Times New Roman" w:hAnsi="Times New Roman" w:cs="Times New Roman"/>
          <w:b/>
          <w:bCs/>
          <w:sz w:val="24"/>
          <w:szCs w:val="24"/>
        </w:rPr>
        <w:t xml:space="preserve">Treatment Outcomes of </w:t>
      </w:r>
      <w:proofErr w:type="spellStart"/>
      <w:r w:rsidRPr="00C32E79">
        <w:rPr>
          <w:rFonts w:ascii="Times New Roman" w:hAnsi="Times New Roman" w:cs="Times New Roman"/>
          <w:b/>
          <w:bCs/>
          <w:sz w:val="24"/>
          <w:szCs w:val="24"/>
        </w:rPr>
        <w:t>Cyberknife</w:t>
      </w:r>
      <w:proofErr w:type="spellEnd"/>
      <w:r w:rsidRPr="00C32E79">
        <w:rPr>
          <w:rFonts w:ascii="Times New Roman" w:hAnsi="Times New Roman" w:cs="Times New Roman"/>
          <w:b/>
          <w:bCs/>
          <w:sz w:val="24"/>
          <w:szCs w:val="24"/>
        </w:rPr>
        <w:t xml:space="preserve"> specific by tumors' location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8"/>
        <w:gridCol w:w="2758"/>
        <w:gridCol w:w="980"/>
        <w:gridCol w:w="1107"/>
        <w:gridCol w:w="832"/>
        <w:gridCol w:w="3565"/>
        <w:gridCol w:w="3463"/>
      </w:tblGrid>
      <w:tr w:rsidR="00F76144" w:rsidRPr="00F76144" w14:paraId="1EF23064" w14:textId="77777777" w:rsidTr="00B37B5E">
        <w:trPr>
          <w:trHeight w:val="276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060CDC6" w14:textId="77777777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76144">
              <w:rPr>
                <w:rFonts w:ascii="Times New Roman" w:hAnsi="Times New Roman" w:cs="Times New Roman"/>
                <w:b/>
                <w:bCs/>
                <w:sz w:val="22"/>
              </w:rPr>
              <w:t xml:space="preserve">Location </w:t>
            </w: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37D51A7" w14:textId="77777777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76144">
              <w:rPr>
                <w:rFonts w:ascii="Times New Roman" w:hAnsi="Times New Roman" w:cs="Times New Roman"/>
                <w:b/>
                <w:bCs/>
                <w:sz w:val="22"/>
              </w:rPr>
              <w:t>Tumor type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9B26BB4" w14:textId="77777777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proofErr w:type="spellStart"/>
            <w:r w:rsidRPr="00F76144">
              <w:rPr>
                <w:rFonts w:ascii="Times New Roman" w:hAnsi="Times New Roman" w:cs="Times New Roman"/>
                <w:b/>
                <w:bCs/>
                <w:sz w:val="22"/>
              </w:rPr>
              <w:t>Tumour</w:t>
            </w:r>
            <w:proofErr w:type="spellEnd"/>
            <w:r w:rsidRPr="00F76144">
              <w:rPr>
                <w:rFonts w:ascii="Times New Roman" w:hAnsi="Times New Roman" w:cs="Times New Roman"/>
                <w:b/>
                <w:bCs/>
                <w:sz w:val="22"/>
              </w:rPr>
              <w:t xml:space="preserve"> size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CDAB1EE" w14:textId="77777777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76144">
              <w:rPr>
                <w:rFonts w:ascii="Times New Roman" w:hAnsi="Times New Roman" w:cs="Times New Roman"/>
                <w:b/>
                <w:bCs/>
                <w:sz w:val="22"/>
              </w:rPr>
              <w:t xml:space="preserve">Length of </w:t>
            </w:r>
            <w:proofErr w:type="spellStart"/>
            <w:r w:rsidRPr="00F76144">
              <w:rPr>
                <w:rFonts w:ascii="Times New Roman" w:hAnsi="Times New Roman" w:cs="Times New Roman"/>
                <w:b/>
                <w:bCs/>
                <w:sz w:val="22"/>
              </w:rPr>
              <w:t>Followup</w:t>
            </w:r>
            <w:proofErr w:type="spellEnd"/>
            <w:r w:rsidRPr="00F76144">
              <w:rPr>
                <w:rFonts w:ascii="Times New Roman" w:hAnsi="Times New Roman" w:cs="Times New Roman"/>
                <w:b/>
                <w:bCs/>
                <w:sz w:val="22"/>
              </w:rPr>
              <w:t xml:space="preserve"> (Months)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CE8D3A0" w14:textId="77777777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76144">
              <w:rPr>
                <w:rFonts w:ascii="Times New Roman" w:hAnsi="Times New Roman" w:cs="Times New Roman"/>
                <w:b/>
                <w:bCs/>
                <w:sz w:val="22"/>
              </w:rPr>
              <w:t>Total dose (</w:t>
            </w:r>
            <w:proofErr w:type="spellStart"/>
            <w:r w:rsidRPr="00F76144">
              <w:rPr>
                <w:rFonts w:ascii="Times New Roman" w:hAnsi="Times New Roman" w:cs="Times New Roman"/>
                <w:b/>
                <w:bCs/>
                <w:sz w:val="22"/>
              </w:rPr>
              <w:t>Gy</w:t>
            </w:r>
            <w:proofErr w:type="spellEnd"/>
            <w:r w:rsidRPr="00F76144">
              <w:rPr>
                <w:rFonts w:ascii="Times New Roman" w:hAnsi="Times New Roman" w:cs="Times New Roman"/>
                <w:b/>
                <w:bCs/>
                <w:sz w:val="22"/>
              </w:rPr>
              <w:t>)</w:t>
            </w:r>
          </w:p>
        </w:tc>
        <w:tc>
          <w:tcPr>
            <w:tcW w:w="356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B0B64A2" w14:textId="77777777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76144">
              <w:rPr>
                <w:rFonts w:ascii="Times New Roman" w:hAnsi="Times New Roman" w:cs="Times New Roman"/>
                <w:b/>
                <w:bCs/>
                <w:sz w:val="22"/>
              </w:rPr>
              <w:t>Effectiveness result</w:t>
            </w:r>
          </w:p>
        </w:tc>
        <w:tc>
          <w:tcPr>
            <w:tcW w:w="346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F208DF0" w14:textId="77777777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76144">
              <w:rPr>
                <w:rFonts w:ascii="Times New Roman" w:hAnsi="Times New Roman" w:cs="Times New Roman"/>
                <w:b/>
                <w:bCs/>
                <w:sz w:val="22"/>
              </w:rPr>
              <w:t>Safety result</w:t>
            </w:r>
          </w:p>
        </w:tc>
      </w:tr>
      <w:tr w:rsidR="00F76144" w:rsidRPr="00F76144" w14:paraId="1B2A7E36" w14:textId="77777777" w:rsidTr="00B37B5E">
        <w:trPr>
          <w:trHeight w:val="1104"/>
        </w:trPr>
        <w:tc>
          <w:tcPr>
            <w:tcW w:w="1248" w:type="dxa"/>
            <w:tcBorders>
              <w:top w:val="single" w:sz="4" w:space="0" w:color="auto"/>
            </w:tcBorders>
            <w:noWrap/>
            <w:hideMark/>
          </w:tcPr>
          <w:p w14:paraId="4C373E13" w14:textId="7636C1B9" w:rsidR="005875C4" w:rsidRPr="00F76144" w:rsidRDefault="005875C4" w:rsidP="00C32E79">
            <w:pPr>
              <w:spacing w:line="360" w:lineRule="auto"/>
              <w:ind w:left="440" w:hangingChars="200" w:hanging="440"/>
              <w:rPr>
                <w:rFonts w:ascii="Times New Roman" w:hAnsi="Times New Roman" w:cs="Times New Roman"/>
                <w:sz w:val="22"/>
              </w:rPr>
            </w:pPr>
            <w:r w:rsidRPr="00F76144">
              <w:rPr>
                <w:rFonts w:ascii="Times New Roman" w:hAnsi="Times New Roman" w:cs="Times New Roman"/>
                <w:sz w:val="22"/>
              </w:rPr>
              <w:t>Intracranial</w:t>
            </w:r>
            <w:r w:rsidR="00F76144">
              <w:rPr>
                <w:rFonts w:ascii="Times New Roman" w:hAnsi="Times New Roman" w:cs="Times New Roman"/>
                <w:sz w:val="22"/>
              </w:rPr>
              <w:t xml:space="preserve"> </w:t>
            </w:r>
            <w:r w:rsidR="00F76144">
              <w:rPr>
                <w:rFonts w:ascii="Times New Roman" w:hAnsi="Times New Roman" w:cs="Times New Roman"/>
                <w:noProof/>
                <w:sz w:val="22"/>
              </w:rPr>
              <w:t>[1,2,5, 9</w:t>
            </w:r>
            <w:r w:rsidR="00787CC4">
              <w:rPr>
                <w:rFonts w:ascii="Times New Roman" w:hAnsi="Times New Roman" w:cs="Times New Roman"/>
                <w:noProof/>
                <w:sz w:val="22"/>
              </w:rPr>
              <w:t>, 14</w:t>
            </w:r>
            <w:r w:rsidR="00F76144">
              <w:rPr>
                <w:rFonts w:ascii="Times New Roman" w:hAnsi="Times New Roman" w:cs="Times New Roman"/>
                <w:noProof/>
                <w:sz w:val="22"/>
              </w:rPr>
              <w:t>]</w:t>
            </w:r>
          </w:p>
        </w:tc>
        <w:tc>
          <w:tcPr>
            <w:tcW w:w="2758" w:type="dxa"/>
            <w:tcBorders>
              <w:top w:val="single" w:sz="4" w:space="0" w:color="auto"/>
            </w:tcBorders>
            <w:noWrap/>
            <w:hideMark/>
          </w:tcPr>
          <w:p w14:paraId="2768B772" w14:textId="77777777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F76144">
              <w:rPr>
                <w:rFonts w:ascii="Times New Roman" w:hAnsi="Times New Roman" w:cs="Times New Roman"/>
                <w:sz w:val="22"/>
              </w:rPr>
              <w:t xml:space="preserve">single brain metastases, </w:t>
            </w:r>
            <w:proofErr w:type="spellStart"/>
            <w:r w:rsidRPr="00F76144">
              <w:rPr>
                <w:rFonts w:ascii="Times New Roman" w:hAnsi="Times New Roman" w:cs="Times New Roman"/>
                <w:sz w:val="22"/>
              </w:rPr>
              <w:t>perioptic</w:t>
            </w:r>
            <w:proofErr w:type="spellEnd"/>
            <w:r w:rsidRPr="00F76144">
              <w:rPr>
                <w:rFonts w:ascii="Times New Roman" w:hAnsi="Times New Roman" w:cs="Times New Roman"/>
                <w:sz w:val="22"/>
              </w:rPr>
              <w:t xml:space="preserve"> lesions, Pituitary adenomas, cerebral metastases, Active acromegaly, vestibular schwannoma, glomus tumors of temporal bone</w:t>
            </w:r>
          </w:p>
        </w:tc>
        <w:tc>
          <w:tcPr>
            <w:tcW w:w="980" w:type="dxa"/>
            <w:tcBorders>
              <w:top w:val="single" w:sz="4" w:space="0" w:color="auto"/>
            </w:tcBorders>
            <w:noWrap/>
            <w:hideMark/>
          </w:tcPr>
          <w:p w14:paraId="77525C9D" w14:textId="77777777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F76144">
              <w:rPr>
                <w:rFonts w:ascii="Times New Roman" w:hAnsi="Times New Roman" w:cs="Times New Roman"/>
                <w:sz w:val="22"/>
              </w:rPr>
              <w:t>0.02-19.8 cm3</w:t>
            </w:r>
          </w:p>
        </w:tc>
        <w:tc>
          <w:tcPr>
            <w:tcW w:w="1107" w:type="dxa"/>
            <w:tcBorders>
              <w:top w:val="single" w:sz="4" w:space="0" w:color="auto"/>
            </w:tcBorders>
            <w:noWrap/>
            <w:hideMark/>
          </w:tcPr>
          <w:p w14:paraId="2DB7E8D3" w14:textId="77777777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F76144">
              <w:rPr>
                <w:rFonts w:ascii="Times New Roman" w:hAnsi="Times New Roman" w:cs="Times New Roman"/>
                <w:sz w:val="22"/>
              </w:rPr>
              <w:t>2-120</w:t>
            </w:r>
          </w:p>
        </w:tc>
        <w:tc>
          <w:tcPr>
            <w:tcW w:w="832" w:type="dxa"/>
            <w:tcBorders>
              <w:top w:val="single" w:sz="4" w:space="0" w:color="auto"/>
            </w:tcBorders>
            <w:noWrap/>
            <w:hideMark/>
          </w:tcPr>
          <w:p w14:paraId="036BAED0" w14:textId="77777777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F76144">
              <w:rPr>
                <w:rFonts w:ascii="Times New Roman" w:hAnsi="Times New Roman" w:cs="Times New Roman"/>
                <w:sz w:val="22"/>
              </w:rPr>
              <w:t>14-25</w:t>
            </w:r>
          </w:p>
        </w:tc>
        <w:tc>
          <w:tcPr>
            <w:tcW w:w="3565" w:type="dxa"/>
            <w:tcBorders>
              <w:top w:val="single" w:sz="4" w:space="0" w:color="auto"/>
            </w:tcBorders>
            <w:hideMark/>
          </w:tcPr>
          <w:p w14:paraId="551E11F7" w14:textId="77777777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F76144">
              <w:rPr>
                <w:rFonts w:ascii="Times New Roman" w:hAnsi="Times New Roman" w:cs="Times New Roman"/>
                <w:sz w:val="22"/>
              </w:rPr>
              <w:t>LC: 92-100%;</w:t>
            </w:r>
            <w:r w:rsidRPr="00F76144">
              <w:rPr>
                <w:rFonts w:ascii="Times New Roman" w:hAnsi="Times New Roman" w:cs="Times New Roman"/>
                <w:sz w:val="22"/>
              </w:rPr>
              <w:br/>
              <w:t>improvement in sight: 16-45%;</w:t>
            </w:r>
            <w:r w:rsidRPr="00F76144">
              <w:rPr>
                <w:rFonts w:ascii="Times New Roman" w:hAnsi="Times New Roman" w:cs="Times New Roman"/>
                <w:sz w:val="22"/>
              </w:rPr>
              <w:br/>
              <w:t>hormone level improvement: 44.4-100%;</w:t>
            </w:r>
            <w:r w:rsidRPr="00F76144">
              <w:rPr>
                <w:rFonts w:ascii="Times New Roman" w:hAnsi="Times New Roman" w:cs="Times New Roman"/>
                <w:sz w:val="22"/>
              </w:rPr>
              <w:br/>
              <w:t>hearing preservation:79.1%</w:t>
            </w:r>
          </w:p>
        </w:tc>
        <w:tc>
          <w:tcPr>
            <w:tcW w:w="3463" w:type="dxa"/>
            <w:tcBorders>
              <w:top w:val="single" w:sz="4" w:space="0" w:color="auto"/>
            </w:tcBorders>
            <w:hideMark/>
          </w:tcPr>
          <w:p w14:paraId="7DA4179B" w14:textId="77777777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F76144">
              <w:rPr>
                <w:rFonts w:ascii="Times New Roman" w:hAnsi="Times New Roman" w:cs="Times New Roman"/>
                <w:sz w:val="22"/>
              </w:rPr>
              <w:t>adverse radiation reactions: 19.2%;</w:t>
            </w:r>
            <w:r w:rsidRPr="00F76144">
              <w:rPr>
                <w:rFonts w:ascii="Times New Roman" w:hAnsi="Times New Roman" w:cs="Times New Roman"/>
                <w:sz w:val="22"/>
              </w:rPr>
              <w:br/>
              <w:t>trigeminal neuropathy, facial neuropathy, brainstem of cerebellar edema: 1.8-2%</w:t>
            </w:r>
          </w:p>
        </w:tc>
      </w:tr>
      <w:tr w:rsidR="00F76144" w:rsidRPr="00F76144" w14:paraId="3CCE9A90" w14:textId="77777777" w:rsidTr="00B37B5E">
        <w:trPr>
          <w:trHeight w:val="828"/>
        </w:trPr>
        <w:tc>
          <w:tcPr>
            <w:tcW w:w="1248" w:type="dxa"/>
            <w:noWrap/>
            <w:hideMark/>
          </w:tcPr>
          <w:p w14:paraId="48389C7B" w14:textId="7692BFE4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F76144">
              <w:rPr>
                <w:rFonts w:ascii="Times New Roman" w:hAnsi="Times New Roman" w:cs="Times New Roman"/>
                <w:sz w:val="22"/>
              </w:rPr>
              <w:t>Spine</w:t>
            </w:r>
            <w:r w:rsidR="00443877">
              <w:rPr>
                <w:rFonts w:ascii="Times New Roman" w:hAnsi="Times New Roman" w:cs="Times New Roman"/>
                <w:sz w:val="22"/>
              </w:rPr>
              <w:t xml:space="preserve"> </w:t>
            </w:r>
            <w:r w:rsidR="00F76144">
              <w:rPr>
                <w:rFonts w:ascii="Times New Roman" w:hAnsi="Times New Roman" w:cs="Times New Roman"/>
                <w:noProof/>
                <w:sz w:val="22"/>
              </w:rPr>
              <w:t>[2,</w:t>
            </w:r>
            <w:r w:rsidR="00787CC4">
              <w:rPr>
                <w:rFonts w:ascii="Times New Roman" w:hAnsi="Times New Roman" w:cs="Times New Roman"/>
                <w:noProof/>
                <w:sz w:val="22"/>
              </w:rPr>
              <w:t xml:space="preserve"> 4, </w:t>
            </w:r>
            <w:r w:rsidR="00F76144">
              <w:rPr>
                <w:rFonts w:ascii="Times New Roman" w:hAnsi="Times New Roman" w:cs="Times New Roman"/>
                <w:noProof/>
                <w:sz w:val="22"/>
              </w:rPr>
              <w:t>6, 8]</w:t>
            </w:r>
          </w:p>
        </w:tc>
        <w:tc>
          <w:tcPr>
            <w:tcW w:w="2758" w:type="dxa"/>
            <w:noWrap/>
            <w:hideMark/>
          </w:tcPr>
          <w:p w14:paraId="0014101A" w14:textId="77777777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F76144">
              <w:rPr>
                <w:rFonts w:ascii="Times New Roman" w:hAnsi="Times New Roman" w:cs="Times New Roman"/>
                <w:sz w:val="22"/>
              </w:rPr>
              <w:t xml:space="preserve">spinal tumors, spinal metastases, central nervous system hemangioblastoma, spinal arteriovenous </w:t>
            </w:r>
            <w:r w:rsidRPr="00F76144">
              <w:rPr>
                <w:rFonts w:ascii="Times New Roman" w:hAnsi="Times New Roman" w:cs="Times New Roman"/>
                <w:sz w:val="22"/>
              </w:rPr>
              <w:lastRenderedPageBreak/>
              <w:t>malformations</w:t>
            </w:r>
          </w:p>
        </w:tc>
        <w:tc>
          <w:tcPr>
            <w:tcW w:w="980" w:type="dxa"/>
            <w:noWrap/>
            <w:hideMark/>
          </w:tcPr>
          <w:p w14:paraId="1CBA6FE4" w14:textId="77777777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F76144">
              <w:rPr>
                <w:rFonts w:ascii="Times New Roman" w:hAnsi="Times New Roman" w:cs="Times New Roman"/>
                <w:sz w:val="22"/>
              </w:rPr>
              <w:lastRenderedPageBreak/>
              <w:t>0.12-0.26cm3</w:t>
            </w:r>
          </w:p>
        </w:tc>
        <w:tc>
          <w:tcPr>
            <w:tcW w:w="1107" w:type="dxa"/>
            <w:noWrap/>
            <w:hideMark/>
          </w:tcPr>
          <w:p w14:paraId="37634B62" w14:textId="77777777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F76144">
              <w:rPr>
                <w:rFonts w:ascii="Times New Roman" w:hAnsi="Times New Roman" w:cs="Times New Roman"/>
                <w:sz w:val="22"/>
              </w:rPr>
              <w:t>2-54.3</w:t>
            </w:r>
          </w:p>
        </w:tc>
        <w:tc>
          <w:tcPr>
            <w:tcW w:w="832" w:type="dxa"/>
            <w:noWrap/>
            <w:hideMark/>
          </w:tcPr>
          <w:p w14:paraId="774FAFA3" w14:textId="77777777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F76144">
              <w:rPr>
                <w:rFonts w:ascii="Times New Roman" w:hAnsi="Times New Roman" w:cs="Times New Roman"/>
                <w:sz w:val="22"/>
              </w:rPr>
              <w:t>12.6-30.6</w:t>
            </w:r>
          </w:p>
        </w:tc>
        <w:tc>
          <w:tcPr>
            <w:tcW w:w="3565" w:type="dxa"/>
            <w:hideMark/>
          </w:tcPr>
          <w:p w14:paraId="4711F388" w14:textId="77777777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F76144">
              <w:rPr>
                <w:rFonts w:ascii="Times New Roman" w:hAnsi="Times New Roman" w:cs="Times New Roman"/>
                <w:sz w:val="22"/>
              </w:rPr>
              <w:t>LC:73-100%;</w:t>
            </w:r>
            <w:r w:rsidRPr="00F76144">
              <w:rPr>
                <w:rFonts w:ascii="Times New Roman" w:hAnsi="Times New Roman" w:cs="Times New Roman"/>
                <w:sz w:val="22"/>
              </w:rPr>
              <w:br/>
              <w:t>pain improvement: 25-100%;</w:t>
            </w:r>
            <w:r w:rsidRPr="00F76144">
              <w:rPr>
                <w:rFonts w:ascii="Times New Roman" w:hAnsi="Times New Roman" w:cs="Times New Roman"/>
                <w:sz w:val="22"/>
              </w:rPr>
              <w:br/>
              <w:t>progression-free survival: 86-100%</w:t>
            </w:r>
          </w:p>
        </w:tc>
        <w:tc>
          <w:tcPr>
            <w:tcW w:w="3463" w:type="dxa"/>
            <w:noWrap/>
            <w:hideMark/>
          </w:tcPr>
          <w:p w14:paraId="16B870DD" w14:textId="77777777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F76144">
              <w:rPr>
                <w:rFonts w:ascii="Times New Roman" w:hAnsi="Times New Roman" w:cs="Times New Roman"/>
                <w:sz w:val="22"/>
              </w:rPr>
              <w:t>vertebral compression fractures, symptomatic myelopathy happen:6.7-8.5%</w:t>
            </w:r>
          </w:p>
        </w:tc>
      </w:tr>
      <w:tr w:rsidR="00F76144" w:rsidRPr="00F76144" w14:paraId="29D1DA41" w14:textId="77777777" w:rsidTr="00B37B5E">
        <w:trPr>
          <w:trHeight w:val="552"/>
        </w:trPr>
        <w:tc>
          <w:tcPr>
            <w:tcW w:w="1248" w:type="dxa"/>
            <w:noWrap/>
            <w:hideMark/>
          </w:tcPr>
          <w:p w14:paraId="5D0C5CB4" w14:textId="43D251A3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F76144">
              <w:rPr>
                <w:rFonts w:ascii="Times New Roman" w:hAnsi="Times New Roman" w:cs="Times New Roman"/>
                <w:sz w:val="22"/>
              </w:rPr>
              <w:t>Chest/Lung</w:t>
            </w:r>
            <w:r w:rsidR="00443877">
              <w:rPr>
                <w:rFonts w:ascii="Times New Roman" w:hAnsi="Times New Roman" w:cs="Times New Roman"/>
                <w:sz w:val="22"/>
              </w:rPr>
              <w:t xml:space="preserve"> </w:t>
            </w:r>
            <w:r w:rsidR="00F76144">
              <w:rPr>
                <w:rFonts w:ascii="Times New Roman" w:hAnsi="Times New Roman" w:cs="Times New Roman"/>
                <w:noProof/>
                <w:sz w:val="22"/>
              </w:rPr>
              <w:t>[1,2,17]</w:t>
            </w:r>
          </w:p>
        </w:tc>
        <w:tc>
          <w:tcPr>
            <w:tcW w:w="2758" w:type="dxa"/>
            <w:noWrap/>
            <w:hideMark/>
          </w:tcPr>
          <w:p w14:paraId="36FACF86" w14:textId="77777777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F76144">
              <w:rPr>
                <w:rFonts w:ascii="Times New Roman" w:hAnsi="Times New Roman" w:cs="Times New Roman"/>
                <w:sz w:val="22"/>
              </w:rPr>
              <w:t>breast cancer primary and spine metastases, non-</w:t>
            </w:r>
            <w:proofErr w:type="spellStart"/>
            <w:r w:rsidRPr="00F76144">
              <w:rPr>
                <w:rFonts w:ascii="Times New Roman" w:hAnsi="Times New Roman" w:cs="Times New Roman"/>
                <w:sz w:val="22"/>
              </w:rPr>
              <w:t>resectable</w:t>
            </w:r>
            <w:proofErr w:type="spellEnd"/>
            <w:r w:rsidRPr="00F76144">
              <w:rPr>
                <w:rFonts w:ascii="Times New Roman" w:hAnsi="Times New Roman" w:cs="Times New Roman"/>
                <w:sz w:val="22"/>
              </w:rPr>
              <w:t xml:space="preserve"> primary lung tumors and metastases, after pneumonectomy</w:t>
            </w:r>
          </w:p>
        </w:tc>
        <w:tc>
          <w:tcPr>
            <w:tcW w:w="980" w:type="dxa"/>
            <w:noWrap/>
            <w:hideMark/>
          </w:tcPr>
          <w:p w14:paraId="4EF82B09" w14:textId="77777777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F76144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07" w:type="dxa"/>
            <w:noWrap/>
            <w:hideMark/>
          </w:tcPr>
          <w:p w14:paraId="2197CC91" w14:textId="77777777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F76144">
              <w:rPr>
                <w:rFonts w:ascii="Times New Roman" w:hAnsi="Times New Roman" w:cs="Times New Roman"/>
                <w:sz w:val="22"/>
              </w:rPr>
              <w:t>2-48</w:t>
            </w:r>
          </w:p>
        </w:tc>
        <w:tc>
          <w:tcPr>
            <w:tcW w:w="832" w:type="dxa"/>
            <w:noWrap/>
            <w:hideMark/>
          </w:tcPr>
          <w:p w14:paraId="578F976A" w14:textId="77777777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F76144">
              <w:rPr>
                <w:rFonts w:ascii="Times New Roman" w:hAnsi="Times New Roman" w:cs="Times New Roman"/>
                <w:sz w:val="22"/>
              </w:rPr>
              <w:t>10-30.6</w:t>
            </w:r>
          </w:p>
        </w:tc>
        <w:tc>
          <w:tcPr>
            <w:tcW w:w="3565" w:type="dxa"/>
            <w:hideMark/>
          </w:tcPr>
          <w:p w14:paraId="3AB094F3" w14:textId="77777777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F76144">
              <w:rPr>
                <w:rFonts w:ascii="Times New Roman" w:hAnsi="Times New Roman" w:cs="Times New Roman"/>
                <w:sz w:val="22"/>
              </w:rPr>
              <w:t xml:space="preserve">LC (received </w:t>
            </w:r>
            <w:r w:rsidRPr="00F76144">
              <w:rPr>
                <w:rFonts w:ascii="Times New Roman" w:hAnsi="Times New Roman" w:cs="Times New Roman"/>
                <w:sz w:val="22"/>
              </w:rPr>
              <w:t>＜</w:t>
            </w:r>
            <w:r w:rsidRPr="00F76144">
              <w:rPr>
                <w:rFonts w:ascii="Times New Roman" w:hAnsi="Times New Roman" w:cs="Times New Roman"/>
                <w:sz w:val="22"/>
              </w:rPr>
              <w:t xml:space="preserve">20 </w:t>
            </w:r>
            <w:proofErr w:type="spellStart"/>
            <w:r w:rsidRPr="00F76144">
              <w:rPr>
                <w:rFonts w:ascii="Times New Roman" w:hAnsi="Times New Roman" w:cs="Times New Roman"/>
                <w:sz w:val="22"/>
              </w:rPr>
              <w:t>Gy</w:t>
            </w:r>
            <w:proofErr w:type="spellEnd"/>
            <w:r w:rsidRPr="00F76144">
              <w:rPr>
                <w:rFonts w:ascii="Times New Roman" w:hAnsi="Times New Roman" w:cs="Times New Roman"/>
                <w:sz w:val="22"/>
              </w:rPr>
              <w:t>): 54-73.9%;</w:t>
            </w:r>
            <w:r w:rsidRPr="00F76144">
              <w:rPr>
                <w:rFonts w:ascii="Times New Roman" w:hAnsi="Times New Roman" w:cs="Times New Roman"/>
                <w:sz w:val="22"/>
              </w:rPr>
              <w:br/>
              <w:t xml:space="preserve">LC (received </w:t>
            </w:r>
            <w:r w:rsidRPr="00F76144">
              <w:rPr>
                <w:rFonts w:ascii="Times New Roman" w:hAnsi="Times New Roman" w:cs="Times New Roman"/>
                <w:sz w:val="22"/>
              </w:rPr>
              <w:t>＞</w:t>
            </w:r>
            <w:r w:rsidRPr="00F76144">
              <w:rPr>
                <w:rFonts w:ascii="Times New Roman" w:hAnsi="Times New Roman" w:cs="Times New Roman"/>
                <w:sz w:val="22"/>
              </w:rPr>
              <w:t xml:space="preserve">20 </w:t>
            </w:r>
            <w:proofErr w:type="spellStart"/>
            <w:r w:rsidRPr="00F76144">
              <w:rPr>
                <w:rFonts w:ascii="Times New Roman" w:hAnsi="Times New Roman" w:cs="Times New Roman"/>
                <w:sz w:val="22"/>
              </w:rPr>
              <w:t>Gy</w:t>
            </w:r>
            <w:proofErr w:type="spellEnd"/>
            <w:r w:rsidRPr="00F76144">
              <w:rPr>
                <w:rFonts w:ascii="Times New Roman" w:hAnsi="Times New Roman" w:cs="Times New Roman"/>
                <w:sz w:val="22"/>
              </w:rPr>
              <w:t>): 91-1005</w:t>
            </w:r>
          </w:p>
        </w:tc>
        <w:tc>
          <w:tcPr>
            <w:tcW w:w="3463" w:type="dxa"/>
            <w:noWrap/>
            <w:hideMark/>
          </w:tcPr>
          <w:p w14:paraId="234F0725" w14:textId="77777777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F76144">
              <w:rPr>
                <w:rFonts w:ascii="Times New Roman" w:hAnsi="Times New Roman" w:cs="Times New Roman"/>
                <w:sz w:val="22"/>
              </w:rPr>
              <w:t>NS</w:t>
            </w:r>
          </w:p>
        </w:tc>
      </w:tr>
      <w:tr w:rsidR="00F76144" w:rsidRPr="00F76144" w14:paraId="1E0B5438" w14:textId="77777777" w:rsidTr="00B37B5E">
        <w:trPr>
          <w:trHeight w:val="552"/>
        </w:trPr>
        <w:tc>
          <w:tcPr>
            <w:tcW w:w="1248" w:type="dxa"/>
            <w:noWrap/>
            <w:hideMark/>
          </w:tcPr>
          <w:p w14:paraId="72AEB1D9" w14:textId="75471A8C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F76144">
              <w:rPr>
                <w:rFonts w:ascii="Times New Roman" w:hAnsi="Times New Roman" w:cs="Times New Roman"/>
                <w:sz w:val="22"/>
              </w:rPr>
              <w:t>Digestive organ</w:t>
            </w:r>
            <w:r w:rsidR="00443877">
              <w:rPr>
                <w:rFonts w:ascii="Times New Roman" w:hAnsi="Times New Roman" w:cs="Times New Roman"/>
                <w:sz w:val="22"/>
              </w:rPr>
              <w:t xml:space="preserve"> </w:t>
            </w:r>
            <w:r w:rsidR="00F76144">
              <w:rPr>
                <w:rFonts w:ascii="Times New Roman" w:hAnsi="Times New Roman" w:cs="Times New Roman"/>
                <w:noProof/>
                <w:sz w:val="22"/>
              </w:rPr>
              <w:t>[2,</w:t>
            </w:r>
            <w:r w:rsidR="00787CC4">
              <w:rPr>
                <w:rFonts w:ascii="Times New Roman" w:hAnsi="Times New Roman" w:cs="Times New Roman"/>
                <w:noProof/>
                <w:sz w:val="22"/>
              </w:rPr>
              <w:t>11,18</w:t>
            </w:r>
            <w:r w:rsidR="00F76144">
              <w:rPr>
                <w:rFonts w:ascii="Times New Roman" w:hAnsi="Times New Roman" w:cs="Times New Roman"/>
                <w:noProof/>
                <w:sz w:val="22"/>
              </w:rPr>
              <w:t>]</w:t>
            </w:r>
          </w:p>
        </w:tc>
        <w:tc>
          <w:tcPr>
            <w:tcW w:w="2758" w:type="dxa"/>
            <w:noWrap/>
            <w:hideMark/>
          </w:tcPr>
          <w:p w14:paraId="4CB31178" w14:textId="77777777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F76144">
              <w:rPr>
                <w:rFonts w:ascii="Times New Roman" w:hAnsi="Times New Roman" w:cs="Times New Roman"/>
                <w:sz w:val="22"/>
              </w:rPr>
              <w:t>pancreatic tumors, colorectal cancer liver metastases, liver malignancies</w:t>
            </w:r>
          </w:p>
        </w:tc>
        <w:tc>
          <w:tcPr>
            <w:tcW w:w="980" w:type="dxa"/>
            <w:noWrap/>
            <w:hideMark/>
          </w:tcPr>
          <w:p w14:paraId="0CB1FADE" w14:textId="77777777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F76144">
              <w:rPr>
                <w:rFonts w:ascii="Times New Roman" w:hAnsi="Times New Roman" w:cs="Times New Roman"/>
                <w:sz w:val="22"/>
              </w:rPr>
              <w:t>0.7-10 cm</w:t>
            </w:r>
          </w:p>
        </w:tc>
        <w:tc>
          <w:tcPr>
            <w:tcW w:w="1107" w:type="dxa"/>
            <w:noWrap/>
            <w:hideMark/>
          </w:tcPr>
          <w:p w14:paraId="22F1DB0F" w14:textId="77777777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F76144">
              <w:rPr>
                <w:rFonts w:ascii="Times New Roman" w:hAnsi="Times New Roman" w:cs="Times New Roman"/>
                <w:sz w:val="22"/>
              </w:rPr>
              <w:t>2-48</w:t>
            </w:r>
          </w:p>
        </w:tc>
        <w:tc>
          <w:tcPr>
            <w:tcW w:w="832" w:type="dxa"/>
            <w:noWrap/>
            <w:hideMark/>
          </w:tcPr>
          <w:p w14:paraId="336DA212" w14:textId="77777777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F76144">
              <w:rPr>
                <w:rFonts w:ascii="Times New Roman" w:hAnsi="Times New Roman" w:cs="Times New Roman"/>
                <w:sz w:val="22"/>
              </w:rPr>
              <w:t>12.6-60</w:t>
            </w:r>
          </w:p>
        </w:tc>
        <w:tc>
          <w:tcPr>
            <w:tcW w:w="3565" w:type="dxa"/>
            <w:hideMark/>
          </w:tcPr>
          <w:p w14:paraId="0FEF5B4B" w14:textId="77777777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F76144">
              <w:rPr>
                <w:rFonts w:ascii="Times New Roman" w:hAnsi="Times New Roman" w:cs="Times New Roman"/>
                <w:sz w:val="22"/>
              </w:rPr>
              <w:t>LC: 40-97.1%;</w:t>
            </w:r>
            <w:r w:rsidRPr="00F76144">
              <w:rPr>
                <w:rFonts w:ascii="Times New Roman" w:hAnsi="Times New Roman" w:cs="Times New Roman"/>
                <w:sz w:val="22"/>
              </w:rPr>
              <w:br/>
              <w:t>OS: 38-95.2%</w:t>
            </w:r>
          </w:p>
        </w:tc>
        <w:tc>
          <w:tcPr>
            <w:tcW w:w="3463" w:type="dxa"/>
            <w:noWrap/>
            <w:hideMark/>
          </w:tcPr>
          <w:p w14:paraId="6C8DFC0C" w14:textId="77777777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F76144">
              <w:rPr>
                <w:rFonts w:ascii="Times New Roman" w:hAnsi="Times New Roman" w:cs="Times New Roman"/>
                <w:sz w:val="22"/>
              </w:rPr>
              <w:t>NR</w:t>
            </w:r>
          </w:p>
        </w:tc>
      </w:tr>
      <w:tr w:rsidR="00F76144" w:rsidRPr="00F76144" w14:paraId="59018515" w14:textId="77777777" w:rsidTr="00B37B5E">
        <w:trPr>
          <w:trHeight w:val="828"/>
        </w:trPr>
        <w:tc>
          <w:tcPr>
            <w:tcW w:w="1248" w:type="dxa"/>
            <w:noWrap/>
            <w:hideMark/>
          </w:tcPr>
          <w:p w14:paraId="33AAA590" w14:textId="4F5772A2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F76144">
              <w:rPr>
                <w:rFonts w:ascii="Times New Roman" w:hAnsi="Times New Roman" w:cs="Times New Roman"/>
                <w:sz w:val="22"/>
              </w:rPr>
              <w:t>Urogenital tumors</w:t>
            </w:r>
            <w:r w:rsidR="00787CC4">
              <w:rPr>
                <w:rFonts w:ascii="Times New Roman" w:hAnsi="Times New Roman" w:cs="Times New Roman"/>
                <w:sz w:val="22"/>
              </w:rPr>
              <w:t xml:space="preserve"> </w:t>
            </w:r>
            <w:r w:rsidR="00787CC4">
              <w:rPr>
                <w:rFonts w:ascii="Times New Roman" w:hAnsi="Times New Roman" w:cs="Times New Roman"/>
                <w:noProof/>
                <w:sz w:val="22"/>
              </w:rPr>
              <w:t>[3, 7,12, 13, 16]</w:t>
            </w:r>
          </w:p>
        </w:tc>
        <w:tc>
          <w:tcPr>
            <w:tcW w:w="2758" w:type="dxa"/>
            <w:noWrap/>
            <w:hideMark/>
          </w:tcPr>
          <w:p w14:paraId="3742B48B" w14:textId="77777777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F76144">
              <w:rPr>
                <w:rFonts w:ascii="Times New Roman" w:hAnsi="Times New Roman" w:cs="Times New Roman"/>
                <w:sz w:val="22"/>
              </w:rPr>
              <w:t>prostate cancer, cervix cancer</w:t>
            </w:r>
          </w:p>
        </w:tc>
        <w:tc>
          <w:tcPr>
            <w:tcW w:w="980" w:type="dxa"/>
            <w:noWrap/>
            <w:hideMark/>
          </w:tcPr>
          <w:p w14:paraId="15151110" w14:textId="77777777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F76144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07" w:type="dxa"/>
            <w:noWrap/>
            <w:hideMark/>
          </w:tcPr>
          <w:p w14:paraId="643C611C" w14:textId="77777777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F76144">
              <w:rPr>
                <w:rFonts w:ascii="Times New Roman" w:hAnsi="Times New Roman" w:cs="Times New Roman"/>
                <w:sz w:val="22"/>
              </w:rPr>
              <w:t>4-56</w:t>
            </w:r>
          </w:p>
        </w:tc>
        <w:tc>
          <w:tcPr>
            <w:tcW w:w="832" w:type="dxa"/>
            <w:noWrap/>
            <w:hideMark/>
          </w:tcPr>
          <w:p w14:paraId="7B666841" w14:textId="77777777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F76144">
              <w:rPr>
                <w:rFonts w:ascii="Times New Roman" w:hAnsi="Times New Roman" w:cs="Times New Roman"/>
                <w:sz w:val="22"/>
              </w:rPr>
              <w:t>16-50</w:t>
            </w:r>
          </w:p>
        </w:tc>
        <w:tc>
          <w:tcPr>
            <w:tcW w:w="3565" w:type="dxa"/>
            <w:hideMark/>
          </w:tcPr>
          <w:p w14:paraId="22BA73D6" w14:textId="77777777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F76144">
              <w:rPr>
                <w:rFonts w:ascii="Times New Roman" w:hAnsi="Times New Roman" w:cs="Times New Roman"/>
                <w:sz w:val="22"/>
              </w:rPr>
              <w:t>LC: 75-100%;</w:t>
            </w:r>
            <w:r w:rsidRPr="00F76144">
              <w:rPr>
                <w:rFonts w:ascii="Times New Roman" w:hAnsi="Times New Roman" w:cs="Times New Roman"/>
                <w:sz w:val="22"/>
              </w:rPr>
              <w:br/>
            </w:r>
            <w:proofErr w:type="spellStart"/>
            <w:r w:rsidRPr="00F76144">
              <w:rPr>
                <w:rFonts w:ascii="Times New Roman" w:hAnsi="Times New Roman" w:cs="Times New Roman"/>
                <w:sz w:val="22"/>
              </w:rPr>
              <w:t>bPFS</w:t>
            </w:r>
            <w:proofErr w:type="spellEnd"/>
            <w:r w:rsidRPr="00F76144">
              <w:rPr>
                <w:rFonts w:ascii="Times New Roman" w:hAnsi="Times New Roman" w:cs="Times New Roman"/>
                <w:sz w:val="22"/>
              </w:rPr>
              <w:t>: 81-100%;</w:t>
            </w:r>
            <w:r w:rsidRPr="00F76144">
              <w:rPr>
                <w:rFonts w:ascii="Times New Roman" w:hAnsi="Times New Roman" w:cs="Times New Roman"/>
                <w:sz w:val="22"/>
              </w:rPr>
              <w:br/>
              <w:t>actuarial freedom from biochemical failure: 92.7-100%</w:t>
            </w:r>
          </w:p>
        </w:tc>
        <w:tc>
          <w:tcPr>
            <w:tcW w:w="3463" w:type="dxa"/>
            <w:hideMark/>
          </w:tcPr>
          <w:p w14:paraId="65FA93B5" w14:textId="77777777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F76144">
              <w:rPr>
                <w:rFonts w:ascii="Times New Roman" w:hAnsi="Times New Roman" w:cs="Times New Roman"/>
                <w:sz w:val="22"/>
              </w:rPr>
              <w:t>acute urine/rectal toxicity: 3-42%;</w:t>
            </w:r>
            <w:r w:rsidRPr="00F76144">
              <w:rPr>
                <w:rFonts w:ascii="Times New Roman" w:hAnsi="Times New Roman" w:cs="Times New Roman"/>
                <w:sz w:val="22"/>
              </w:rPr>
              <w:br/>
              <w:t>late urine/rectal toxicity: 3-32%;</w:t>
            </w:r>
            <w:r w:rsidRPr="00F76144">
              <w:rPr>
                <w:rFonts w:ascii="Times New Roman" w:hAnsi="Times New Roman" w:cs="Times New Roman"/>
                <w:sz w:val="22"/>
              </w:rPr>
              <w:br/>
              <w:t>late grade ≥3 GI/GU toxicity: 0-5.5%</w:t>
            </w:r>
          </w:p>
        </w:tc>
      </w:tr>
      <w:tr w:rsidR="00F76144" w:rsidRPr="00F76144" w14:paraId="1CD19A4C" w14:textId="77777777" w:rsidTr="00B37B5E">
        <w:trPr>
          <w:trHeight w:val="552"/>
        </w:trPr>
        <w:tc>
          <w:tcPr>
            <w:tcW w:w="1248" w:type="dxa"/>
            <w:noWrap/>
            <w:hideMark/>
          </w:tcPr>
          <w:p w14:paraId="2A5B59E9" w14:textId="0099967E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F76144">
              <w:rPr>
                <w:rFonts w:ascii="Times New Roman" w:hAnsi="Times New Roman" w:cs="Times New Roman"/>
                <w:sz w:val="22"/>
              </w:rPr>
              <w:t>Non-cancer diseases</w:t>
            </w:r>
            <w:r w:rsidR="00787CC4">
              <w:rPr>
                <w:rFonts w:ascii="Times New Roman" w:hAnsi="Times New Roman" w:cs="Times New Roman"/>
                <w:sz w:val="22"/>
              </w:rPr>
              <w:t xml:space="preserve"> </w:t>
            </w:r>
            <w:r w:rsidR="00787CC4">
              <w:rPr>
                <w:rFonts w:ascii="Times New Roman" w:hAnsi="Times New Roman" w:cs="Times New Roman"/>
                <w:noProof/>
                <w:sz w:val="22"/>
              </w:rPr>
              <w:t>[2, 10, 15]</w:t>
            </w:r>
          </w:p>
        </w:tc>
        <w:tc>
          <w:tcPr>
            <w:tcW w:w="2758" w:type="dxa"/>
            <w:noWrap/>
            <w:hideMark/>
          </w:tcPr>
          <w:p w14:paraId="2A1F7151" w14:textId="77777777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F76144">
              <w:rPr>
                <w:rFonts w:ascii="Times New Roman" w:hAnsi="Times New Roman" w:cs="Times New Roman"/>
                <w:sz w:val="22"/>
              </w:rPr>
              <w:t>trigeminal neuralgia, arterio-venous malformations</w:t>
            </w:r>
          </w:p>
        </w:tc>
        <w:tc>
          <w:tcPr>
            <w:tcW w:w="980" w:type="dxa"/>
            <w:noWrap/>
            <w:hideMark/>
          </w:tcPr>
          <w:p w14:paraId="134B077F" w14:textId="77777777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F76144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07" w:type="dxa"/>
            <w:noWrap/>
            <w:hideMark/>
          </w:tcPr>
          <w:p w14:paraId="406B4929" w14:textId="77777777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F76144">
              <w:rPr>
                <w:rFonts w:ascii="Times New Roman" w:hAnsi="Times New Roman" w:cs="Times New Roman"/>
                <w:sz w:val="22"/>
              </w:rPr>
              <w:t>2-48</w:t>
            </w:r>
          </w:p>
        </w:tc>
        <w:tc>
          <w:tcPr>
            <w:tcW w:w="832" w:type="dxa"/>
            <w:noWrap/>
            <w:hideMark/>
          </w:tcPr>
          <w:p w14:paraId="6EE2824F" w14:textId="77777777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F76144">
              <w:rPr>
                <w:rFonts w:ascii="Times New Roman" w:hAnsi="Times New Roman" w:cs="Times New Roman"/>
                <w:sz w:val="22"/>
              </w:rPr>
              <w:t>18-80.5</w:t>
            </w:r>
          </w:p>
        </w:tc>
        <w:tc>
          <w:tcPr>
            <w:tcW w:w="3565" w:type="dxa"/>
            <w:hideMark/>
          </w:tcPr>
          <w:p w14:paraId="02ADF76E" w14:textId="77777777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F76144">
              <w:rPr>
                <w:rFonts w:ascii="Times New Roman" w:hAnsi="Times New Roman" w:cs="Times New Roman"/>
                <w:sz w:val="22"/>
              </w:rPr>
              <w:t>pain control: 40-92.7%;</w:t>
            </w:r>
            <w:r w:rsidRPr="00F76144">
              <w:rPr>
                <w:rFonts w:ascii="Times New Roman" w:hAnsi="Times New Roman" w:cs="Times New Roman"/>
                <w:sz w:val="22"/>
              </w:rPr>
              <w:br/>
              <w:t>reduction of MAV: 33%</w:t>
            </w:r>
          </w:p>
        </w:tc>
        <w:tc>
          <w:tcPr>
            <w:tcW w:w="3463" w:type="dxa"/>
            <w:hideMark/>
          </w:tcPr>
          <w:p w14:paraId="66F9EBA2" w14:textId="77777777" w:rsidR="005875C4" w:rsidRPr="00F76144" w:rsidRDefault="005875C4" w:rsidP="00C32E79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F76144">
              <w:rPr>
                <w:rFonts w:ascii="Times New Roman" w:hAnsi="Times New Roman" w:cs="Times New Roman"/>
                <w:sz w:val="22"/>
              </w:rPr>
              <w:t>recurrence of pain: 13.7-33%;</w:t>
            </w:r>
            <w:r w:rsidRPr="00F76144">
              <w:rPr>
                <w:rFonts w:ascii="Times New Roman" w:hAnsi="Times New Roman" w:cs="Times New Roman"/>
                <w:sz w:val="22"/>
              </w:rPr>
              <w:br/>
              <w:t>hypesthesia rate: 11.8-51.2%</w:t>
            </w:r>
          </w:p>
        </w:tc>
      </w:tr>
    </w:tbl>
    <w:p w14:paraId="4C82F8D4" w14:textId="04676EB0" w:rsidR="00F76144" w:rsidRDefault="00B37B5E" w:rsidP="00C32E79">
      <w:pPr>
        <w:spacing w:line="360" w:lineRule="auto"/>
        <w:rPr>
          <w:rFonts w:ascii="Times New Roman" w:hAnsi="Times New Roman" w:cs="Times New Roman"/>
          <w:sz w:val="22"/>
        </w:rPr>
      </w:pPr>
      <w:proofErr w:type="spellStart"/>
      <w:r w:rsidRPr="00F774B2">
        <w:rPr>
          <w:rFonts w:ascii="Times New Roman" w:hAnsi="Times New Roman" w:cs="Times New Roman"/>
          <w:sz w:val="22"/>
        </w:rPr>
        <w:t>Gy</w:t>
      </w:r>
      <w:proofErr w:type="spellEnd"/>
      <w:r w:rsidRPr="00F774B2">
        <w:rPr>
          <w:rFonts w:ascii="Times New Roman" w:hAnsi="Times New Roman" w:cs="Times New Roman"/>
          <w:sz w:val="22"/>
        </w:rPr>
        <w:t>, Gray;</w:t>
      </w:r>
      <w:r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F774B2">
        <w:rPr>
          <w:rFonts w:ascii="Times New Roman" w:hAnsi="Times New Roman" w:cs="Times New Roman"/>
          <w:sz w:val="22"/>
        </w:rPr>
        <w:t>bPFS</w:t>
      </w:r>
      <w:proofErr w:type="spellEnd"/>
      <w:r w:rsidRPr="00F774B2">
        <w:rPr>
          <w:rFonts w:ascii="Times New Roman" w:hAnsi="Times New Roman" w:cs="Times New Roman"/>
          <w:sz w:val="22"/>
        </w:rPr>
        <w:t>, biochemical progression-free survival; PFS, progression-free survival; LC, local control</w:t>
      </w:r>
      <w:r w:rsidR="00427D22">
        <w:rPr>
          <w:rFonts w:ascii="Times New Roman" w:hAnsi="Times New Roman" w:cs="Times New Roman"/>
          <w:sz w:val="22"/>
        </w:rPr>
        <w:t xml:space="preserve">; OS, </w:t>
      </w:r>
      <w:r w:rsidR="00427D22" w:rsidRPr="00F774B2">
        <w:rPr>
          <w:rFonts w:ascii="Times New Roman" w:hAnsi="Times New Roman" w:cs="Times New Roman"/>
          <w:sz w:val="22"/>
        </w:rPr>
        <w:t>overall survival</w:t>
      </w:r>
      <w:r w:rsidR="00427D22">
        <w:rPr>
          <w:rFonts w:ascii="Times New Roman" w:hAnsi="Times New Roman" w:cs="Times New Roman"/>
          <w:sz w:val="22"/>
        </w:rPr>
        <w:t xml:space="preserve">; MAV, </w:t>
      </w:r>
      <w:r w:rsidR="00427D22" w:rsidRPr="00F774B2">
        <w:rPr>
          <w:rFonts w:ascii="Times New Roman" w:hAnsi="Times New Roman" w:cs="Times New Roman"/>
          <w:sz w:val="22"/>
        </w:rPr>
        <w:t>malformations of arterio-</w:t>
      </w:r>
      <w:r w:rsidR="00427D22" w:rsidRPr="00F774B2">
        <w:rPr>
          <w:rFonts w:ascii="Times New Roman" w:hAnsi="Times New Roman" w:cs="Times New Roman"/>
          <w:sz w:val="22"/>
        </w:rPr>
        <w:lastRenderedPageBreak/>
        <w:t>venous</w:t>
      </w:r>
      <w:r w:rsidR="00427D22">
        <w:rPr>
          <w:rFonts w:ascii="Times New Roman" w:hAnsi="Times New Roman" w:cs="Times New Roman"/>
          <w:sz w:val="22"/>
        </w:rPr>
        <w:t xml:space="preserve">; GI, </w:t>
      </w:r>
      <w:r w:rsidR="00427D22" w:rsidRPr="00427D22">
        <w:rPr>
          <w:rFonts w:ascii="Times New Roman" w:hAnsi="Times New Roman" w:cs="Times New Roman"/>
          <w:sz w:val="22"/>
        </w:rPr>
        <w:t>gastrointestinal</w:t>
      </w:r>
      <w:r w:rsidR="00427D22">
        <w:rPr>
          <w:rFonts w:ascii="Times New Roman" w:hAnsi="Times New Roman" w:cs="Times New Roman"/>
          <w:sz w:val="22"/>
        </w:rPr>
        <w:t xml:space="preserve">; GU, </w:t>
      </w:r>
      <w:r w:rsidR="00427D22" w:rsidRPr="00427D22">
        <w:rPr>
          <w:rFonts w:ascii="Times New Roman" w:hAnsi="Times New Roman" w:cs="Times New Roman"/>
          <w:sz w:val="22"/>
        </w:rPr>
        <w:t>genitourinary</w:t>
      </w:r>
      <w:r w:rsidR="00427D22">
        <w:rPr>
          <w:rFonts w:ascii="Times New Roman" w:hAnsi="Times New Roman" w:cs="Times New Roman"/>
          <w:sz w:val="22"/>
        </w:rPr>
        <w:t xml:space="preserve">; NR, </w:t>
      </w:r>
      <w:r w:rsidR="00427D22" w:rsidRPr="00427D22">
        <w:rPr>
          <w:rFonts w:ascii="Times New Roman" w:hAnsi="Times New Roman" w:cs="Times New Roman"/>
          <w:sz w:val="22"/>
        </w:rPr>
        <w:t>not reported</w:t>
      </w:r>
      <w:r w:rsidR="00427D22">
        <w:rPr>
          <w:rFonts w:ascii="Times New Roman" w:hAnsi="Times New Roman" w:cs="Times New Roman"/>
          <w:sz w:val="22"/>
        </w:rPr>
        <w:t xml:space="preserve">; NS, </w:t>
      </w:r>
      <w:r w:rsidR="00427D22" w:rsidRPr="00427D22">
        <w:rPr>
          <w:rFonts w:ascii="Times New Roman" w:hAnsi="Times New Roman" w:cs="Times New Roman"/>
          <w:sz w:val="22"/>
        </w:rPr>
        <w:t>not specific</w:t>
      </w:r>
      <w:r w:rsidR="00427D22">
        <w:rPr>
          <w:rFonts w:ascii="Times New Roman" w:hAnsi="Times New Roman" w:cs="Times New Roman"/>
          <w:sz w:val="22"/>
        </w:rPr>
        <w:t>.</w:t>
      </w:r>
    </w:p>
    <w:p w14:paraId="6858E37C" w14:textId="4236494B" w:rsidR="00F76144" w:rsidRDefault="00F76144" w:rsidP="00C32E79">
      <w:pPr>
        <w:spacing w:line="360" w:lineRule="auto"/>
        <w:rPr>
          <w:rFonts w:ascii="Times New Roman" w:hAnsi="Times New Roman" w:cs="Times New Roman"/>
          <w:sz w:val="22"/>
        </w:rPr>
      </w:pPr>
    </w:p>
    <w:p w14:paraId="37A69E8F" w14:textId="458BB034" w:rsidR="00C32E79" w:rsidRPr="00C32E79" w:rsidRDefault="00C32E79" w:rsidP="00C32E79">
      <w:pPr>
        <w:spacing w:line="360" w:lineRule="auto"/>
        <w:rPr>
          <w:rFonts w:ascii="Times New Roman" w:hAnsi="Times New Roman" w:cs="Times New Roman" w:hint="eastAsia"/>
          <w:szCs w:val="21"/>
        </w:rPr>
      </w:pPr>
      <w:r w:rsidRPr="00C32E79">
        <w:rPr>
          <w:rFonts w:ascii="Times New Roman" w:hAnsi="Times New Roman" w:cs="Times New Roman"/>
          <w:b/>
          <w:bCs/>
          <w:szCs w:val="21"/>
        </w:rPr>
        <w:t>Reference</w:t>
      </w:r>
    </w:p>
    <w:p w14:paraId="1C6D335D" w14:textId="6BE2B158" w:rsidR="00F76144" w:rsidRPr="00786C03" w:rsidRDefault="00F76144" w:rsidP="00C32E79">
      <w:pPr>
        <w:pStyle w:val="EndNoteBibliography"/>
        <w:spacing w:line="360" w:lineRule="auto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786C03">
        <w:rPr>
          <w:rFonts w:ascii="Times New Roman" w:hAnsi="Times New Roman" w:cs="Times New Roman"/>
        </w:rPr>
        <w:t>.</w:t>
      </w:r>
      <w:r w:rsidRPr="00786C03">
        <w:rPr>
          <w:rFonts w:ascii="Times New Roman" w:hAnsi="Times New Roman" w:cs="Times New Roman"/>
        </w:rPr>
        <w:tab/>
        <w:t>TomoTherapy, Gamma Knife, and CyberKnife Therapies for Patients with Tumours of the Lung, Central Nervous System, or Intra-abdomen: A Systematic Review of Clinical Effectiveness and Cost-Effectiveness</w:t>
      </w:r>
      <w:r w:rsidRPr="00786C03">
        <w:rPr>
          <w:rFonts w:ascii="Times New Roman" w:hAnsi="Times New Roman" w:cs="Times New Roman"/>
          <w:i/>
        </w:rPr>
        <w:t>.</w:t>
      </w:r>
      <w:r w:rsidRPr="00786C03">
        <w:rPr>
          <w:rFonts w:ascii="Times New Roman" w:hAnsi="Times New Roman" w:cs="Times New Roman"/>
        </w:rPr>
        <w:t xml:space="preserve"> </w:t>
      </w:r>
      <w:r w:rsidRPr="00786C03">
        <w:rPr>
          <w:rFonts w:ascii="Times New Roman" w:hAnsi="Times New Roman" w:cs="Times New Roman"/>
          <w:i/>
        </w:rPr>
        <w:t xml:space="preserve">CADTH Technol Overv </w:t>
      </w:r>
      <w:r w:rsidRPr="00786C03">
        <w:rPr>
          <w:rFonts w:ascii="Times New Roman" w:hAnsi="Times New Roman" w:cs="Times New Roman"/>
        </w:rPr>
        <w:t>1(3), e0119 (2010).</w:t>
      </w:r>
    </w:p>
    <w:p w14:paraId="5301A860" w14:textId="745465CE" w:rsidR="00F76144" w:rsidRPr="00786C03" w:rsidRDefault="00F76144" w:rsidP="00C32E79">
      <w:pPr>
        <w:pStyle w:val="EndNoteBibliography"/>
        <w:spacing w:line="360" w:lineRule="auto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786C03">
        <w:rPr>
          <w:rFonts w:ascii="Times New Roman" w:hAnsi="Times New Roman" w:cs="Times New Roman"/>
        </w:rPr>
        <w:t>.</w:t>
      </w:r>
      <w:r w:rsidRPr="00786C03">
        <w:rPr>
          <w:rFonts w:ascii="Times New Roman" w:hAnsi="Times New Roman" w:cs="Times New Roman"/>
        </w:rPr>
        <w:tab/>
        <w:t>Calcerrada Díaz-Santos N, Blasco Amaro JA, Cardiel GA, Andradas Aragonés E. The safety and efficacy of robotic image-guided radiosurgery system treatment for intra- and extracranial lesions: a systematic review of the literature</w:t>
      </w:r>
      <w:r w:rsidRPr="00786C03">
        <w:rPr>
          <w:rFonts w:ascii="Times New Roman" w:hAnsi="Times New Roman" w:cs="Times New Roman"/>
          <w:i/>
        </w:rPr>
        <w:t>.</w:t>
      </w:r>
      <w:r w:rsidRPr="00786C03">
        <w:rPr>
          <w:rFonts w:ascii="Times New Roman" w:hAnsi="Times New Roman" w:cs="Times New Roman"/>
        </w:rPr>
        <w:t xml:space="preserve"> </w:t>
      </w:r>
      <w:r w:rsidRPr="00786C03">
        <w:rPr>
          <w:rFonts w:ascii="Times New Roman" w:hAnsi="Times New Roman" w:cs="Times New Roman"/>
          <w:i/>
        </w:rPr>
        <w:t xml:space="preserve">Radiother Oncol </w:t>
      </w:r>
      <w:r w:rsidRPr="00786C03">
        <w:rPr>
          <w:rFonts w:ascii="Times New Roman" w:hAnsi="Times New Roman" w:cs="Times New Roman"/>
        </w:rPr>
        <w:t>89(3), 245-253 (2008).</w:t>
      </w:r>
    </w:p>
    <w:p w14:paraId="01A544F1" w14:textId="7897134C" w:rsidR="00F76144" w:rsidRPr="00786C03" w:rsidRDefault="00F76144" w:rsidP="00C32E79">
      <w:pPr>
        <w:pStyle w:val="EndNoteBibliography"/>
        <w:spacing w:line="360" w:lineRule="auto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786C03">
        <w:rPr>
          <w:rFonts w:ascii="Times New Roman" w:hAnsi="Times New Roman" w:cs="Times New Roman"/>
        </w:rPr>
        <w:t>.</w:t>
      </w:r>
      <w:r w:rsidRPr="00786C03">
        <w:rPr>
          <w:rFonts w:ascii="Times New Roman" w:hAnsi="Times New Roman" w:cs="Times New Roman"/>
        </w:rPr>
        <w:tab/>
        <w:t>Tan TJ, Siva S, Foroudi F, Gill S. Stereotactic body radiotherapy for primary prostate cancer: a systematic review</w:t>
      </w:r>
      <w:r w:rsidRPr="00786C03">
        <w:rPr>
          <w:rFonts w:ascii="Times New Roman" w:hAnsi="Times New Roman" w:cs="Times New Roman"/>
          <w:i/>
        </w:rPr>
        <w:t>.</w:t>
      </w:r>
      <w:r w:rsidRPr="00786C03">
        <w:rPr>
          <w:rFonts w:ascii="Times New Roman" w:hAnsi="Times New Roman" w:cs="Times New Roman"/>
        </w:rPr>
        <w:t xml:space="preserve"> </w:t>
      </w:r>
      <w:r w:rsidRPr="00786C03">
        <w:rPr>
          <w:rFonts w:ascii="Times New Roman" w:hAnsi="Times New Roman" w:cs="Times New Roman"/>
          <w:i/>
        </w:rPr>
        <w:t xml:space="preserve">J Med Imaging Radiat Oncol </w:t>
      </w:r>
      <w:r w:rsidRPr="00786C03">
        <w:rPr>
          <w:rFonts w:ascii="Times New Roman" w:hAnsi="Times New Roman" w:cs="Times New Roman"/>
        </w:rPr>
        <w:t>58(5), 601-611 (2014).</w:t>
      </w:r>
    </w:p>
    <w:p w14:paraId="3C5291C4" w14:textId="7445576A" w:rsidR="00F76144" w:rsidRPr="00786C03" w:rsidRDefault="00F76144" w:rsidP="00C32E79">
      <w:pPr>
        <w:pStyle w:val="EndNoteBibliography"/>
        <w:spacing w:line="360" w:lineRule="auto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786C03">
        <w:rPr>
          <w:rFonts w:ascii="Times New Roman" w:hAnsi="Times New Roman" w:cs="Times New Roman"/>
        </w:rPr>
        <w:t>.</w:t>
      </w:r>
      <w:r w:rsidRPr="00786C03">
        <w:rPr>
          <w:rFonts w:ascii="Times New Roman" w:hAnsi="Times New Roman" w:cs="Times New Roman"/>
        </w:rPr>
        <w:tab/>
        <w:t>Hernández-Durán S, Hanft S, Komotar RJ, Manzano GR. The role of stereotactic radiosurgery in the treatment of intramedullary spinal cord neoplasms: a systematic literature review</w:t>
      </w:r>
      <w:r w:rsidRPr="00786C03">
        <w:rPr>
          <w:rFonts w:ascii="Times New Roman" w:hAnsi="Times New Roman" w:cs="Times New Roman"/>
          <w:i/>
        </w:rPr>
        <w:t>.</w:t>
      </w:r>
      <w:r w:rsidRPr="00786C03">
        <w:rPr>
          <w:rFonts w:ascii="Times New Roman" w:hAnsi="Times New Roman" w:cs="Times New Roman"/>
        </w:rPr>
        <w:t xml:space="preserve"> </w:t>
      </w:r>
      <w:r w:rsidRPr="00786C03">
        <w:rPr>
          <w:rFonts w:ascii="Times New Roman" w:hAnsi="Times New Roman" w:cs="Times New Roman"/>
          <w:i/>
        </w:rPr>
        <w:t xml:space="preserve">Neurosurg Rev </w:t>
      </w:r>
      <w:r w:rsidRPr="00786C03">
        <w:rPr>
          <w:rFonts w:ascii="Times New Roman" w:hAnsi="Times New Roman" w:cs="Times New Roman"/>
        </w:rPr>
        <w:t>39(2), 175-183; discussion 183 (2016).</w:t>
      </w:r>
    </w:p>
    <w:p w14:paraId="46AED93B" w14:textId="7496DE95" w:rsidR="00F76144" w:rsidRPr="00786C03" w:rsidRDefault="00F76144" w:rsidP="00C32E79">
      <w:pPr>
        <w:pStyle w:val="EndNoteBibliography"/>
        <w:spacing w:line="360" w:lineRule="auto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786C03">
        <w:rPr>
          <w:rFonts w:ascii="Times New Roman" w:hAnsi="Times New Roman" w:cs="Times New Roman"/>
        </w:rPr>
        <w:t>.</w:t>
      </w:r>
      <w:r w:rsidRPr="00786C03">
        <w:rPr>
          <w:rFonts w:ascii="Times New Roman" w:hAnsi="Times New Roman" w:cs="Times New Roman"/>
        </w:rPr>
        <w:tab/>
        <w:t>Mahboubi H, Sahyouni R, Moshtaghi O</w:t>
      </w:r>
      <w:r w:rsidRPr="00786C03">
        <w:rPr>
          <w:rFonts w:ascii="Times New Roman" w:hAnsi="Times New Roman" w:cs="Times New Roman"/>
          <w:i/>
        </w:rPr>
        <w:t xml:space="preserve"> et al</w:t>
      </w:r>
      <w:r w:rsidRPr="00786C03">
        <w:rPr>
          <w:rFonts w:ascii="Times New Roman" w:hAnsi="Times New Roman" w:cs="Times New Roman"/>
        </w:rPr>
        <w:t>. CyberKnife for Treatment of Vestibular Schwannoma: A Meta-analysis</w:t>
      </w:r>
      <w:r w:rsidRPr="00786C03">
        <w:rPr>
          <w:rFonts w:ascii="Times New Roman" w:hAnsi="Times New Roman" w:cs="Times New Roman"/>
          <w:i/>
        </w:rPr>
        <w:t>.</w:t>
      </w:r>
      <w:r w:rsidRPr="00786C03">
        <w:rPr>
          <w:rFonts w:ascii="Times New Roman" w:hAnsi="Times New Roman" w:cs="Times New Roman"/>
        </w:rPr>
        <w:t xml:space="preserve"> </w:t>
      </w:r>
      <w:r w:rsidRPr="00786C03">
        <w:rPr>
          <w:rFonts w:ascii="Times New Roman" w:hAnsi="Times New Roman" w:cs="Times New Roman"/>
          <w:i/>
        </w:rPr>
        <w:t xml:space="preserve">Otolaryngol Head Neck Surg </w:t>
      </w:r>
      <w:r w:rsidRPr="00786C03">
        <w:rPr>
          <w:rFonts w:ascii="Times New Roman" w:hAnsi="Times New Roman" w:cs="Times New Roman"/>
        </w:rPr>
        <w:t>157(1), 7-15 (2017).</w:t>
      </w:r>
    </w:p>
    <w:p w14:paraId="3CD0873F" w14:textId="43D57FCC" w:rsidR="00F76144" w:rsidRPr="00786C03" w:rsidRDefault="00F76144" w:rsidP="00C32E79">
      <w:pPr>
        <w:pStyle w:val="EndNoteBibliography"/>
        <w:spacing w:line="360" w:lineRule="auto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786C03">
        <w:rPr>
          <w:rFonts w:ascii="Times New Roman" w:hAnsi="Times New Roman" w:cs="Times New Roman"/>
        </w:rPr>
        <w:t>.</w:t>
      </w:r>
      <w:r w:rsidRPr="00786C03">
        <w:rPr>
          <w:rFonts w:ascii="Times New Roman" w:hAnsi="Times New Roman" w:cs="Times New Roman"/>
        </w:rPr>
        <w:tab/>
        <w:t>Myrehaug S, Sahgal A, Hayashi M</w:t>
      </w:r>
      <w:r w:rsidRPr="00786C03">
        <w:rPr>
          <w:rFonts w:ascii="Times New Roman" w:hAnsi="Times New Roman" w:cs="Times New Roman"/>
          <w:i/>
        </w:rPr>
        <w:t xml:space="preserve"> et al</w:t>
      </w:r>
      <w:r w:rsidRPr="00786C03">
        <w:rPr>
          <w:rFonts w:ascii="Times New Roman" w:hAnsi="Times New Roman" w:cs="Times New Roman"/>
        </w:rPr>
        <w:t>. Reirradiation spine stereotactic body radiation therapy for spinal metastases: systematic review</w:t>
      </w:r>
      <w:r w:rsidRPr="00786C03">
        <w:rPr>
          <w:rFonts w:ascii="Times New Roman" w:hAnsi="Times New Roman" w:cs="Times New Roman"/>
          <w:i/>
        </w:rPr>
        <w:t>.</w:t>
      </w:r>
      <w:r w:rsidRPr="00786C03">
        <w:rPr>
          <w:rFonts w:ascii="Times New Roman" w:hAnsi="Times New Roman" w:cs="Times New Roman"/>
        </w:rPr>
        <w:t xml:space="preserve"> </w:t>
      </w:r>
      <w:r w:rsidRPr="00786C03">
        <w:rPr>
          <w:rFonts w:ascii="Times New Roman" w:hAnsi="Times New Roman" w:cs="Times New Roman"/>
          <w:i/>
        </w:rPr>
        <w:t xml:space="preserve">J Neurosurg Spine </w:t>
      </w:r>
      <w:r w:rsidRPr="00786C03">
        <w:rPr>
          <w:rFonts w:ascii="Times New Roman" w:hAnsi="Times New Roman" w:cs="Times New Roman"/>
        </w:rPr>
        <w:t>27(4), 428-435 (2017).</w:t>
      </w:r>
    </w:p>
    <w:p w14:paraId="26E15B6C" w14:textId="0BEF8C77" w:rsidR="00F76144" w:rsidRPr="00786C03" w:rsidRDefault="00F76144" w:rsidP="00C32E79">
      <w:pPr>
        <w:pStyle w:val="EndNoteBibliography"/>
        <w:spacing w:line="360" w:lineRule="auto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786C03">
        <w:rPr>
          <w:rFonts w:ascii="Times New Roman" w:hAnsi="Times New Roman" w:cs="Times New Roman"/>
        </w:rPr>
        <w:t>.</w:t>
      </w:r>
      <w:r w:rsidRPr="00786C03">
        <w:rPr>
          <w:rFonts w:ascii="Times New Roman" w:hAnsi="Times New Roman" w:cs="Times New Roman"/>
        </w:rPr>
        <w:tab/>
        <w:t>Ponti E, Lancia A, Ost P</w:t>
      </w:r>
      <w:r w:rsidRPr="00786C03">
        <w:rPr>
          <w:rFonts w:ascii="Times New Roman" w:hAnsi="Times New Roman" w:cs="Times New Roman"/>
          <w:i/>
        </w:rPr>
        <w:t xml:space="preserve"> et al</w:t>
      </w:r>
      <w:r w:rsidRPr="00786C03">
        <w:rPr>
          <w:rFonts w:ascii="Times New Roman" w:hAnsi="Times New Roman" w:cs="Times New Roman"/>
        </w:rPr>
        <w:t>. Exploring All Avenues for Radiotherapy in Oligorecurrent Prostate Cancer Disease Limited to Lymph Nodes: A Systematic Review of the Role of Stereotactic Body Radiotherapy</w:t>
      </w:r>
      <w:r w:rsidRPr="00786C03">
        <w:rPr>
          <w:rFonts w:ascii="Times New Roman" w:hAnsi="Times New Roman" w:cs="Times New Roman"/>
          <w:i/>
        </w:rPr>
        <w:t>.</w:t>
      </w:r>
      <w:r w:rsidRPr="00786C03">
        <w:rPr>
          <w:rFonts w:ascii="Times New Roman" w:hAnsi="Times New Roman" w:cs="Times New Roman"/>
        </w:rPr>
        <w:t xml:space="preserve"> </w:t>
      </w:r>
      <w:r w:rsidRPr="00786C03">
        <w:rPr>
          <w:rFonts w:ascii="Times New Roman" w:hAnsi="Times New Roman" w:cs="Times New Roman"/>
          <w:i/>
        </w:rPr>
        <w:t xml:space="preserve">Eur Urol Focus </w:t>
      </w:r>
      <w:r w:rsidRPr="00786C03">
        <w:rPr>
          <w:rFonts w:ascii="Times New Roman" w:hAnsi="Times New Roman" w:cs="Times New Roman"/>
        </w:rPr>
        <w:t>3(6), 538-544 (2017).</w:t>
      </w:r>
    </w:p>
    <w:p w14:paraId="2E7D086A" w14:textId="2AF184A7" w:rsidR="00F76144" w:rsidRPr="00786C03" w:rsidRDefault="00F76144" w:rsidP="00C32E79">
      <w:pPr>
        <w:pStyle w:val="EndNoteBibliography"/>
        <w:spacing w:line="360" w:lineRule="auto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Pr="00786C03">
        <w:rPr>
          <w:rFonts w:ascii="Times New Roman" w:hAnsi="Times New Roman" w:cs="Times New Roman"/>
        </w:rPr>
        <w:t>.</w:t>
      </w:r>
      <w:r w:rsidRPr="00786C03">
        <w:rPr>
          <w:rFonts w:ascii="Times New Roman" w:hAnsi="Times New Roman" w:cs="Times New Roman"/>
        </w:rPr>
        <w:tab/>
        <w:t>Pan J, Jabarkheel R, Huang Y, Ho A, Chang SD. Stereotactic radiosurgery for central nervous system hemangioblastoma: systematic review and meta-analysis</w:t>
      </w:r>
      <w:r w:rsidRPr="00786C03">
        <w:rPr>
          <w:rFonts w:ascii="Times New Roman" w:hAnsi="Times New Roman" w:cs="Times New Roman"/>
          <w:i/>
        </w:rPr>
        <w:t>.</w:t>
      </w:r>
      <w:r w:rsidRPr="00786C03">
        <w:rPr>
          <w:rFonts w:ascii="Times New Roman" w:hAnsi="Times New Roman" w:cs="Times New Roman"/>
        </w:rPr>
        <w:t xml:space="preserve"> </w:t>
      </w:r>
      <w:r w:rsidRPr="00786C03">
        <w:rPr>
          <w:rFonts w:ascii="Times New Roman" w:hAnsi="Times New Roman" w:cs="Times New Roman"/>
          <w:i/>
        </w:rPr>
        <w:t xml:space="preserve">J Neurooncol </w:t>
      </w:r>
      <w:r w:rsidRPr="00786C03">
        <w:rPr>
          <w:rFonts w:ascii="Times New Roman" w:hAnsi="Times New Roman" w:cs="Times New Roman"/>
        </w:rPr>
        <w:t>137(1), 11-22 (2018).</w:t>
      </w:r>
    </w:p>
    <w:p w14:paraId="0DB89D9B" w14:textId="15717C5B" w:rsidR="00F76144" w:rsidRPr="00786C03" w:rsidRDefault="00F76144" w:rsidP="00C32E79">
      <w:pPr>
        <w:pStyle w:val="EndNoteBibliography"/>
        <w:spacing w:line="360" w:lineRule="auto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9</w:t>
      </w:r>
      <w:r w:rsidRPr="00786C03">
        <w:rPr>
          <w:rFonts w:ascii="Times New Roman" w:hAnsi="Times New Roman" w:cs="Times New Roman"/>
        </w:rPr>
        <w:t>.</w:t>
      </w:r>
      <w:r w:rsidRPr="00786C03">
        <w:rPr>
          <w:rFonts w:ascii="Times New Roman" w:hAnsi="Times New Roman" w:cs="Times New Roman"/>
        </w:rPr>
        <w:tab/>
        <w:t>Sahyouni R, Mahboubi H, Moshtaghi O</w:t>
      </w:r>
      <w:r w:rsidRPr="00786C03">
        <w:rPr>
          <w:rFonts w:ascii="Times New Roman" w:hAnsi="Times New Roman" w:cs="Times New Roman"/>
          <w:i/>
        </w:rPr>
        <w:t xml:space="preserve"> et al</w:t>
      </w:r>
      <w:r w:rsidRPr="00786C03">
        <w:rPr>
          <w:rFonts w:ascii="Times New Roman" w:hAnsi="Times New Roman" w:cs="Times New Roman"/>
        </w:rPr>
        <w:t>. Radiosurgery of Glomus Tumors of Temporal Bone: a Meta-analysis</w:t>
      </w:r>
      <w:r w:rsidRPr="00786C03">
        <w:rPr>
          <w:rFonts w:ascii="Times New Roman" w:hAnsi="Times New Roman" w:cs="Times New Roman"/>
          <w:i/>
        </w:rPr>
        <w:t>.</w:t>
      </w:r>
      <w:r w:rsidRPr="00786C03">
        <w:rPr>
          <w:rFonts w:ascii="Times New Roman" w:hAnsi="Times New Roman" w:cs="Times New Roman"/>
        </w:rPr>
        <w:t xml:space="preserve"> </w:t>
      </w:r>
      <w:r w:rsidRPr="00786C03">
        <w:rPr>
          <w:rFonts w:ascii="Times New Roman" w:hAnsi="Times New Roman" w:cs="Times New Roman"/>
          <w:i/>
        </w:rPr>
        <w:t xml:space="preserve">Otol Neurotol </w:t>
      </w:r>
      <w:r w:rsidRPr="00786C03">
        <w:rPr>
          <w:rFonts w:ascii="Times New Roman" w:hAnsi="Times New Roman" w:cs="Times New Roman"/>
        </w:rPr>
        <w:t>39(4), 488-493 (2018).</w:t>
      </w:r>
    </w:p>
    <w:p w14:paraId="7E8307A4" w14:textId="7F95AE02" w:rsidR="00F76144" w:rsidRPr="00786C03" w:rsidRDefault="00F76144" w:rsidP="00C32E79">
      <w:pPr>
        <w:pStyle w:val="EndNoteBibliography"/>
        <w:spacing w:line="360" w:lineRule="auto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Pr="00786C03">
        <w:rPr>
          <w:rFonts w:ascii="Times New Roman" w:hAnsi="Times New Roman" w:cs="Times New Roman"/>
        </w:rPr>
        <w:t>.</w:t>
      </w:r>
      <w:r w:rsidRPr="00786C03">
        <w:rPr>
          <w:rFonts w:ascii="Times New Roman" w:hAnsi="Times New Roman" w:cs="Times New Roman"/>
        </w:rPr>
        <w:tab/>
        <w:t>Tuleasca C, Régis J, Sahgal A</w:t>
      </w:r>
      <w:r w:rsidRPr="00786C03">
        <w:rPr>
          <w:rFonts w:ascii="Times New Roman" w:hAnsi="Times New Roman" w:cs="Times New Roman"/>
          <w:i/>
        </w:rPr>
        <w:t xml:space="preserve"> et al</w:t>
      </w:r>
      <w:r w:rsidRPr="00786C03">
        <w:rPr>
          <w:rFonts w:ascii="Times New Roman" w:hAnsi="Times New Roman" w:cs="Times New Roman"/>
        </w:rPr>
        <w:t>. Stereotactic radiosurgery for trigeminal neuralgia: a systematic review</w:t>
      </w:r>
      <w:r w:rsidRPr="00786C03">
        <w:rPr>
          <w:rFonts w:ascii="Times New Roman" w:hAnsi="Times New Roman" w:cs="Times New Roman"/>
          <w:i/>
        </w:rPr>
        <w:t>.</w:t>
      </w:r>
      <w:r w:rsidRPr="00786C03">
        <w:rPr>
          <w:rFonts w:ascii="Times New Roman" w:hAnsi="Times New Roman" w:cs="Times New Roman"/>
        </w:rPr>
        <w:t xml:space="preserve"> </w:t>
      </w:r>
      <w:r w:rsidRPr="00786C03">
        <w:rPr>
          <w:rFonts w:ascii="Times New Roman" w:hAnsi="Times New Roman" w:cs="Times New Roman"/>
          <w:i/>
        </w:rPr>
        <w:t xml:space="preserve">J Neurosurg </w:t>
      </w:r>
      <w:r w:rsidRPr="00786C03">
        <w:rPr>
          <w:rFonts w:ascii="Times New Roman" w:hAnsi="Times New Roman" w:cs="Times New Roman"/>
        </w:rPr>
        <w:t>130(3), 733-757 (2018).</w:t>
      </w:r>
    </w:p>
    <w:p w14:paraId="03C91199" w14:textId="654658DD" w:rsidR="00F76144" w:rsidRPr="00786C03" w:rsidRDefault="00F76144" w:rsidP="00C32E79">
      <w:pPr>
        <w:pStyle w:val="EndNoteBibliography"/>
        <w:spacing w:line="360" w:lineRule="auto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Pr="00786C03">
        <w:rPr>
          <w:rFonts w:ascii="Times New Roman" w:hAnsi="Times New Roman" w:cs="Times New Roman"/>
        </w:rPr>
        <w:t>.</w:t>
      </w:r>
      <w:r w:rsidRPr="00786C03">
        <w:rPr>
          <w:rFonts w:ascii="Times New Roman" w:hAnsi="Times New Roman" w:cs="Times New Roman"/>
        </w:rPr>
        <w:tab/>
        <w:t>Petrelli F, Comito T, Barni S, Pancera G, Scorsetti M, Ghidini A. Stereotactic body radiotherapy for colorectal cancer liver metastases: A systematic review</w:t>
      </w:r>
      <w:r w:rsidRPr="00786C03">
        <w:rPr>
          <w:rFonts w:ascii="Times New Roman" w:hAnsi="Times New Roman" w:cs="Times New Roman"/>
          <w:i/>
        </w:rPr>
        <w:t>.</w:t>
      </w:r>
      <w:r w:rsidRPr="00786C03">
        <w:rPr>
          <w:rFonts w:ascii="Times New Roman" w:hAnsi="Times New Roman" w:cs="Times New Roman"/>
        </w:rPr>
        <w:t xml:space="preserve"> </w:t>
      </w:r>
      <w:r w:rsidRPr="00786C03">
        <w:rPr>
          <w:rFonts w:ascii="Times New Roman" w:hAnsi="Times New Roman" w:cs="Times New Roman"/>
          <w:i/>
        </w:rPr>
        <w:t xml:space="preserve">Radiother Oncol </w:t>
      </w:r>
      <w:r w:rsidRPr="00786C03">
        <w:rPr>
          <w:rFonts w:ascii="Times New Roman" w:hAnsi="Times New Roman" w:cs="Times New Roman"/>
        </w:rPr>
        <w:t>129(3), 427-434 (2018).</w:t>
      </w:r>
    </w:p>
    <w:p w14:paraId="53B4C72A" w14:textId="6E4B2DCC" w:rsidR="00F76144" w:rsidRPr="00786C03" w:rsidRDefault="00F76144" w:rsidP="00C32E79">
      <w:pPr>
        <w:pStyle w:val="EndNoteBibliography"/>
        <w:spacing w:line="360" w:lineRule="auto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786C03">
        <w:rPr>
          <w:rFonts w:ascii="Times New Roman" w:hAnsi="Times New Roman" w:cs="Times New Roman"/>
        </w:rPr>
        <w:t>.</w:t>
      </w:r>
      <w:r w:rsidRPr="00786C03">
        <w:rPr>
          <w:rFonts w:ascii="Times New Roman" w:hAnsi="Times New Roman" w:cs="Times New Roman"/>
        </w:rPr>
        <w:tab/>
        <w:t>Cushman TR, Verma V, Khairnar R, Levy J, Simone CB, 2nd, Mishra MV. Stereotactic body radiation therapy for prostate cancer: systematic review and meta-analysis of prospective trials</w:t>
      </w:r>
      <w:r w:rsidRPr="00786C03">
        <w:rPr>
          <w:rFonts w:ascii="Times New Roman" w:hAnsi="Times New Roman" w:cs="Times New Roman"/>
          <w:i/>
        </w:rPr>
        <w:t>.</w:t>
      </w:r>
      <w:r w:rsidRPr="00786C03">
        <w:rPr>
          <w:rFonts w:ascii="Times New Roman" w:hAnsi="Times New Roman" w:cs="Times New Roman"/>
        </w:rPr>
        <w:t xml:space="preserve"> </w:t>
      </w:r>
      <w:r w:rsidRPr="00786C03">
        <w:rPr>
          <w:rFonts w:ascii="Times New Roman" w:hAnsi="Times New Roman" w:cs="Times New Roman"/>
          <w:i/>
        </w:rPr>
        <w:t xml:space="preserve">Oncotarget </w:t>
      </w:r>
      <w:r w:rsidRPr="00786C03">
        <w:rPr>
          <w:rFonts w:ascii="Times New Roman" w:hAnsi="Times New Roman" w:cs="Times New Roman"/>
        </w:rPr>
        <w:t>10(54), 5660-5668 (2019).</w:t>
      </w:r>
    </w:p>
    <w:p w14:paraId="59497305" w14:textId="197FBFC9" w:rsidR="00F76144" w:rsidRPr="00786C03" w:rsidRDefault="00F76144" w:rsidP="00C32E79">
      <w:pPr>
        <w:pStyle w:val="EndNoteBibliography"/>
        <w:spacing w:line="360" w:lineRule="auto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786C03">
        <w:rPr>
          <w:rFonts w:ascii="Times New Roman" w:hAnsi="Times New Roman" w:cs="Times New Roman"/>
        </w:rPr>
        <w:t>.</w:t>
      </w:r>
      <w:r w:rsidRPr="00786C03">
        <w:rPr>
          <w:rFonts w:ascii="Times New Roman" w:hAnsi="Times New Roman" w:cs="Times New Roman"/>
        </w:rPr>
        <w:tab/>
        <w:t>Loi M, Wortel RC, Francolini G, Incrocci L. Sexual Function in Patients Treated With Stereotactic Radiotherapy For Prostate Cancer: A Systematic Review of the Current Evidence</w:t>
      </w:r>
      <w:r w:rsidRPr="00786C03">
        <w:rPr>
          <w:rFonts w:ascii="Times New Roman" w:hAnsi="Times New Roman" w:cs="Times New Roman"/>
          <w:i/>
        </w:rPr>
        <w:t>.</w:t>
      </w:r>
      <w:r w:rsidRPr="00786C03">
        <w:rPr>
          <w:rFonts w:ascii="Times New Roman" w:hAnsi="Times New Roman" w:cs="Times New Roman"/>
        </w:rPr>
        <w:t xml:space="preserve"> </w:t>
      </w:r>
      <w:r w:rsidRPr="00786C03">
        <w:rPr>
          <w:rFonts w:ascii="Times New Roman" w:hAnsi="Times New Roman" w:cs="Times New Roman"/>
          <w:i/>
        </w:rPr>
        <w:t xml:space="preserve">J Sex Med </w:t>
      </w:r>
      <w:r w:rsidRPr="00786C03">
        <w:rPr>
          <w:rFonts w:ascii="Times New Roman" w:hAnsi="Times New Roman" w:cs="Times New Roman"/>
        </w:rPr>
        <w:t>16(9), 1409-1420 (2019).</w:t>
      </w:r>
    </w:p>
    <w:p w14:paraId="71CE5BB5" w14:textId="2E6315B2" w:rsidR="00F76144" w:rsidRPr="00786C03" w:rsidRDefault="00F76144" w:rsidP="00C32E79">
      <w:pPr>
        <w:pStyle w:val="EndNoteBibliography"/>
        <w:spacing w:line="360" w:lineRule="auto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r w:rsidRPr="00786C03">
        <w:rPr>
          <w:rFonts w:ascii="Times New Roman" w:hAnsi="Times New Roman" w:cs="Times New Roman"/>
        </w:rPr>
        <w:t>.</w:t>
      </w:r>
      <w:r w:rsidRPr="00786C03">
        <w:rPr>
          <w:rFonts w:ascii="Times New Roman" w:hAnsi="Times New Roman" w:cs="Times New Roman"/>
        </w:rPr>
        <w:tab/>
        <w:t>Fadel HA, El Ahmadieh TY, Plitt AR</w:t>
      </w:r>
      <w:r w:rsidRPr="00786C03">
        <w:rPr>
          <w:rFonts w:ascii="Times New Roman" w:hAnsi="Times New Roman" w:cs="Times New Roman"/>
          <w:i/>
        </w:rPr>
        <w:t xml:space="preserve"> et al</w:t>
      </w:r>
      <w:r w:rsidRPr="00786C03">
        <w:rPr>
          <w:rFonts w:ascii="Times New Roman" w:hAnsi="Times New Roman" w:cs="Times New Roman"/>
        </w:rPr>
        <w:t>. Oculomotor Schwannomas: A Systematic Review and Report of Two Pediatric Cases Treated with Fractionated Cyberknife Stereotactic Radiotherapy</w:t>
      </w:r>
      <w:r w:rsidRPr="00786C03">
        <w:rPr>
          <w:rFonts w:ascii="Times New Roman" w:hAnsi="Times New Roman" w:cs="Times New Roman"/>
          <w:i/>
        </w:rPr>
        <w:t>.</w:t>
      </w:r>
      <w:r w:rsidRPr="00786C03">
        <w:rPr>
          <w:rFonts w:ascii="Times New Roman" w:hAnsi="Times New Roman" w:cs="Times New Roman"/>
        </w:rPr>
        <w:t xml:space="preserve"> </w:t>
      </w:r>
      <w:r w:rsidRPr="00786C03">
        <w:rPr>
          <w:rFonts w:ascii="Times New Roman" w:hAnsi="Times New Roman" w:cs="Times New Roman"/>
          <w:i/>
        </w:rPr>
        <w:t xml:space="preserve">World Neurosurg </w:t>
      </w:r>
      <w:r w:rsidRPr="00786C03">
        <w:rPr>
          <w:rFonts w:ascii="Times New Roman" w:hAnsi="Times New Roman" w:cs="Times New Roman"/>
        </w:rPr>
        <w:t>129 487-496 (2019).</w:t>
      </w:r>
    </w:p>
    <w:p w14:paraId="14A1273E" w14:textId="41FA9EC1" w:rsidR="00F76144" w:rsidRPr="00786C03" w:rsidRDefault="00F76144" w:rsidP="00C32E79">
      <w:pPr>
        <w:pStyle w:val="EndNoteBibliography"/>
        <w:spacing w:line="360" w:lineRule="auto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786C03">
        <w:rPr>
          <w:rFonts w:ascii="Times New Roman" w:hAnsi="Times New Roman" w:cs="Times New Roman"/>
        </w:rPr>
        <w:t>.</w:t>
      </w:r>
      <w:r w:rsidRPr="00786C03">
        <w:rPr>
          <w:rFonts w:ascii="Times New Roman" w:hAnsi="Times New Roman" w:cs="Times New Roman"/>
        </w:rPr>
        <w:tab/>
        <w:t>Zhan PL, Jahromi BS, Kruser TJ, Potts MB. Stereotactic radiosurgery and fractionated radiotherapy for spinal arteriovenous malformations - A systematic review of the literature</w:t>
      </w:r>
      <w:r w:rsidRPr="00786C03">
        <w:rPr>
          <w:rFonts w:ascii="Times New Roman" w:hAnsi="Times New Roman" w:cs="Times New Roman"/>
          <w:i/>
        </w:rPr>
        <w:t>.</w:t>
      </w:r>
      <w:r w:rsidRPr="00786C03">
        <w:rPr>
          <w:rFonts w:ascii="Times New Roman" w:hAnsi="Times New Roman" w:cs="Times New Roman"/>
        </w:rPr>
        <w:t xml:space="preserve"> </w:t>
      </w:r>
      <w:r w:rsidRPr="00786C03">
        <w:rPr>
          <w:rFonts w:ascii="Times New Roman" w:hAnsi="Times New Roman" w:cs="Times New Roman"/>
          <w:i/>
        </w:rPr>
        <w:t xml:space="preserve">J Clin Neurosci </w:t>
      </w:r>
      <w:r w:rsidRPr="00786C03">
        <w:rPr>
          <w:rFonts w:ascii="Times New Roman" w:hAnsi="Times New Roman" w:cs="Times New Roman"/>
        </w:rPr>
        <w:t>62 83-87 (2019).</w:t>
      </w:r>
    </w:p>
    <w:p w14:paraId="056B2C00" w14:textId="63D41821" w:rsidR="00F76144" w:rsidRPr="00786C03" w:rsidRDefault="00F76144" w:rsidP="00C32E79">
      <w:pPr>
        <w:pStyle w:val="EndNoteBibliography"/>
        <w:spacing w:line="360" w:lineRule="auto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786C03">
        <w:rPr>
          <w:rFonts w:ascii="Times New Roman" w:hAnsi="Times New Roman" w:cs="Times New Roman"/>
        </w:rPr>
        <w:t>.</w:t>
      </w:r>
      <w:r w:rsidRPr="00786C03">
        <w:rPr>
          <w:rFonts w:ascii="Times New Roman" w:hAnsi="Times New Roman" w:cs="Times New Roman"/>
        </w:rPr>
        <w:tab/>
        <w:t xml:space="preserve">Yanez L, Ciudad AM, Mehta MP, Marsiglia H. What is the evidence for the clinical value of SBRT in cancer of the cervix? </w:t>
      </w:r>
      <w:r w:rsidRPr="00786C03">
        <w:rPr>
          <w:rFonts w:ascii="Times New Roman" w:hAnsi="Times New Roman" w:cs="Times New Roman"/>
          <w:i/>
        </w:rPr>
        <w:t xml:space="preserve">Rep Pract Oncol Radiother </w:t>
      </w:r>
      <w:r w:rsidRPr="00786C03">
        <w:rPr>
          <w:rFonts w:ascii="Times New Roman" w:hAnsi="Times New Roman" w:cs="Times New Roman"/>
        </w:rPr>
        <w:t>23(6), 574-579 (2018).</w:t>
      </w:r>
    </w:p>
    <w:p w14:paraId="7B83B17F" w14:textId="7617F5C2" w:rsidR="00F76144" w:rsidRPr="00786C03" w:rsidRDefault="00F76144" w:rsidP="00C32E79">
      <w:pPr>
        <w:pStyle w:val="EndNoteBibliography"/>
        <w:spacing w:line="360" w:lineRule="auto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786C03">
        <w:rPr>
          <w:rFonts w:ascii="Times New Roman" w:hAnsi="Times New Roman" w:cs="Times New Roman"/>
        </w:rPr>
        <w:t>.</w:t>
      </w:r>
      <w:r w:rsidRPr="00786C03">
        <w:rPr>
          <w:rFonts w:ascii="Times New Roman" w:hAnsi="Times New Roman" w:cs="Times New Roman"/>
        </w:rPr>
        <w:tab/>
        <w:t>Arifin AJ, Al-Shafa F, Chen H</w:t>
      </w:r>
      <w:r w:rsidRPr="00786C03">
        <w:rPr>
          <w:rFonts w:ascii="Times New Roman" w:hAnsi="Times New Roman" w:cs="Times New Roman"/>
          <w:i/>
        </w:rPr>
        <w:t xml:space="preserve"> et al</w:t>
      </w:r>
      <w:r w:rsidRPr="00786C03">
        <w:rPr>
          <w:rFonts w:ascii="Times New Roman" w:hAnsi="Times New Roman" w:cs="Times New Roman"/>
        </w:rPr>
        <w:t>. Is lung stereotactic ablative radiotherapy safe after pneumonectomy?-a systematic review</w:t>
      </w:r>
      <w:r w:rsidRPr="00786C03">
        <w:rPr>
          <w:rFonts w:ascii="Times New Roman" w:hAnsi="Times New Roman" w:cs="Times New Roman"/>
          <w:i/>
        </w:rPr>
        <w:t>.</w:t>
      </w:r>
      <w:r w:rsidRPr="00786C03">
        <w:rPr>
          <w:rFonts w:ascii="Times New Roman" w:hAnsi="Times New Roman" w:cs="Times New Roman"/>
        </w:rPr>
        <w:t xml:space="preserve"> </w:t>
      </w:r>
      <w:r w:rsidRPr="00786C03">
        <w:rPr>
          <w:rFonts w:ascii="Times New Roman" w:hAnsi="Times New Roman" w:cs="Times New Roman"/>
          <w:i/>
        </w:rPr>
        <w:t xml:space="preserve">Transl Lung Cancer Res </w:t>
      </w:r>
      <w:r w:rsidRPr="00786C03">
        <w:rPr>
          <w:rFonts w:ascii="Times New Roman" w:hAnsi="Times New Roman" w:cs="Times New Roman"/>
        </w:rPr>
        <w:t>9(2), 348-353 (2020).</w:t>
      </w:r>
    </w:p>
    <w:p w14:paraId="0BECF484" w14:textId="4B512D26" w:rsidR="00F76144" w:rsidRPr="00EE13A5" w:rsidRDefault="00F76144" w:rsidP="00C32E79">
      <w:pPr>
        <w:pStyle w:val="EndNoteBibliography"/>
        <w:spacing w:line="360" w:lineRule="auto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 w:rsidRPr="00786C03">
        <w:rPr>
          <w:rFonts w:ascii="Times New Roman" w:hAnsi="Times New Roman" w:cs="Times New Roman"/>
        </w:rPr>
        <w:t>.</w:t>
      </w:r>
      <w:r w:rsidRPr="00786C03">
        <w:rPr>
          <w:rFonts w:ascii="Times New Roman" w:hAnsi="Times New Roman" w:cs="Times New Roman"/>
        </w:rPr>
        <w:tab/>
        <w:t>Lee J, Shin IS, Yoon WS, Koom WS, Rim CH. Comparisons between radiofrequency ablation and stereotactic body radiotherapy for liver malignancies: Meta-analyses and a systematic review</w:t>
      </w:r>
      <w:r w:rsidRPr="00786C03">
        <w:rPr>
          <w:rFonts w:ascii="Times New Roman" w:hAnsi="Times New Roman" w:cs="Times New Roman"/>
          <w:i/>
        </w:rPr>
        <w:t>.</w:t>
      </w:r>
      <w:r w:rsidRPr="00786C03">
        <w:rPr>
          <w:rFonts w:ascii="Times New Roman" w:hAnsi="Times New Roman" w:cs="Times New Roman"/>
        </w:rPr>
        <w:t xml:space="preserve"> </w:t>
      </w:r>
      <w:r w:rsidRPr="00786C03">
        <w:rPr>
          <w:rFonts w:ascii="Times New Roman" w:hAnsi="Times New Roman" w:cs="Times New Roman"/>
          <w:i/>
        </w:rPr>
        <w:t xml:space="preserve">Radiother Oncol </w:t>
      </w:r>
      <w:r w:rsidRPr="00786C03">
        <w:rPr>
          <w:rFonts w:ascii="Times New Roman" w:hAnsi="Times New Roman" w:cs="Times New Roman"/>
        </w:rPr>
        <w:t>145 63-70 (2020).</w:t>
      </w:r>
    </w:p>
    <w:sectPr w:rsidR="00F76144" w:rsidRPr="00EE13A5" w:rsidSect="005875C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5963C" w14:textId="77777777" w:rsidR="0038555C" w:rsidRDefault="0038555C" w:rsidP="005875C4">
      <w:r>
        <w:separator/>
      </w:r>
    </w:p>
  </w:endnote>
  <w:endnote w:type="continuationSeparator" w:id="0">
    <w:p w14:paraId="42397D01" w14:textId="77777777" w:rsidR="0038555C" w:rsidRDefault="0038555C" w:rsidP="00587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C0F90" w14:textId="77777777" w:rsidR="0038555C" w:rsidRDefault="0038555C" w:rsidP="005875C4">
      <w:r>
        <w:separator/>
      </w:r>
    </w:p>
  </w:footnote>
  <w:footnote w:type="continuationSeparator" w:id="0">
    <w:p w14:paraId="1DD7EB9C" w14:textId="77777777" w:rsidR="0038555C" w:rsidRDefault="0038555C" w:rsidP="005875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910"/>
    <w:rsid w:val="001C6132"/>
    <w:rsid w:val="0038555C"/>
    <w:rsid w:val="00427D22"/>
    <w:rsid w:val="00443877"/>
    <w:rsid w:val="00522353"/>
    <w:rsid w:val="005875C4"/>
    <w:rsid w:val="00650078"/>
    <w:rsid w:val="00787CC4"/>
    <w:rsid w:val="00B37B5E"/>
    <w:rsid w:val="00BB7DD7"/>
    <w:rsid w:val="00C32E79"/>
    <w:rsid w:val="00CD7910"/>
    <w:rsid w:val="00EE13A5"/>
    <w:rsid w:val="00F76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F7F1EA"/>
  <w15:chartTrackingRefBased/>
  <w15:docId w15:val="{F760335C-B991-4D7B-AB76-3B19EA76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5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875C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875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875C4"/>
    <w:rPr>
      <w:sz w:val="18"/>
      <w:szCs w:val="18"/>
    </w:rPr>
  </w:style>
  <w:style w:type="table" w:styleId="a7">
    <w:name w:val="Table Grid"/>
    <w:basedOn w:val="a1"/>
    <w:uiPriority w:val="39"/>
    <w:rsid w:val="005875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">
    <w:name w:val="EndNote Bibliography"/>
    <w:basedOn w:val="a"/>
    <w:link w:val="EndNoteBibliography0"/>
    <w:rsid w:val="00F76144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F76144"/>
    <w:rPr>
      <w:rFonts w:ascii="等线" w:eastAsia="等线" w:hAnsi="等线"/>
      <w:noProof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2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1FFAB-63E0-4BE7-819F-7A0E9F639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847</Words>
  <Characters>4832</Characters>
  <Application>Microsoft Office Word</Application>
  <DocSecurity>0</DocSecurity>
  <Lines>40</Lines>
  <Paragraphs>11</Paragraphs>
  <ScaleCrop>false</ScaleCrop>
  <Company/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 Yifan</dc:creator>
  <cp:keywords/>
  <dc:description/>
  <cp:lastModifiedBy>Cheng Yifan</cp:lastModifiedBy>
  <cp:revision>9</cp:revision>
  <dcterms:created xsi:type="dcterms:W3CDTF">2021-11-01T06:40:00Z</dcterms:created>
  <dcterms:modified xsi:type="dcterms:W3CDTF">2021-11-01T09:13:00Z</dcterms:modified>
</cp:coreProperties>
</file>