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4899" w:rsidRPr="006A4899" w:rsidRDefault="006A4899" w:rsidP="006A4899">
      <w:pPr>
        <w:widowControl w:val="0"/>
        <w:tabs>
          <w:tab w:val="left" w:pos="5595"/>
        </w:tabs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b/>
          <w:kern w:val="28"/>
          <w:sz w:val="32"/>
          <w:szCs w:val="32"/>
          <w:lang w:val="en-GB" w:eastAsia="zh-CN"/>
        </w:rPr>
      </w:pPr>
      <w:r w:rsidRPr="006A4899">
        <w:rPr>
          <w:rFonts w:ascii="Times New Roman" w:eastAsia="SimSun" w:hAnsi="Times New Roman" w:cs="Times New Roman"/>
          <w:b/>
          <w:kern w:val="28"/>
          <w:sz w:val="32"/>
          <w:szCs w:val="32"/>
          <w:lang w:val="en-GB" w:eastAsia="zh-CN"/>
        </w:rPr>
        <w:t>Benchmark</w:t>
      </w:r>
    </w:p>
    <w:p w:rsidR="006A4899" w:rsidRPr="006A4899" w:rsidRDefault="006A4899" w:rsidP="006A4899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bCs/>
          <w:kern w:val="28"/>
          <w:sz w:val="24"/>
          <w:szCs w:val="24"/>
          <w:lang w:val="en-GB" w:eastAsia="zh-CN"/>
        </w:rPr>
      </w:pPr>
      <w:r w:rsidRPr="006A4899">
        <w:rPr>
          <w:rFonts w:ascii="Times New Roman" w:eastAsia="SimSun" w:hAnsi="Times New Roman" w:cs="Times New Roman"/>
          <w:bCs/>
          <w:kern w:val="28"/>
          <w:sz w:val="24"/>
          <w:szCs w:val="24"/>
          <w:lang w:val="en-GB" w:eastAsia="zh-CN"/>
        </w:rPr>
        <w:t>Supplementary material for:</w:t>
      </w:r>
    </w:p>
    <w:p w:rsidR="00C959CB" w:rsidRDefault="00C959CB" w:rsidP="00C959CB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b/>
          <w:kern w:val="28"/>
          <w:sz w:val="28"/>
          <w:szCs w:val="28"/>
          <w:lang w:val="en-GB" w:eastAsia="zh-CN"/>
        </w:rPr>
      </w:pPr>
      <w:r>
        <w:rPr>
          <w:rFonts w:ascii="Times New Roman" w:eastAsia="SimSun" w:hAnsi="Times New Roman" w:cs="Times New Roman"/>
          <w:b/>
          <w:kern w:val="28"/>
          <w:sz w:val="28"/>
          <w:szCs w:val="28"/>
          <w:lang w:val="en-GB" w:eastAsia="zh-CN"/>
        </w:rPr>
        <w:t>Directional high-throughput sequencing of RNAs without gene-specific primers</w:t>
      </w:r>
    </w:p>
    <w:p w:rsidR="003118BD" w:rsidRDefault="003118BD" w:rsidP="006A4899">
      <w:pPr>
        <w:widowControl w:val="0"/>
        <w:tabs>
          <w:tab w:val="left" w:pos="426"/>
        </w:tabs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</w:pPr>
      <w:r>
        <w:rPr>
          <w:rFonts w:ascii="Times New Roman" w:eastAsia="SimSun" w:hAnsi="Times New Roman" w:cs="Times New Roman"/>
          <w:noProof/>
          <w:kern w:val="28"/>
          <w:sz w:val="24"/>
          <w:szCs w:val="24"/>
          <w:lang w:eastAsia="fi-FI"/>
        </w:rPr>
        <w:drawing>
          <wp:inline distT="0" distB="0" distL="0" distR="0">
            <wp:extent cx="4546600" cy="2277168"/>
            <wp:effectExtent l="0" t="0" r="635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S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1916" cy="228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8BD" w:rsidRPr="00EA63EE" w:rsidRDefault="00096B1C" w:rsidP="00EA63EE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Supplementary Figure </w:t>
      </w:r>
      <w:r w:rsidR="003F099B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S</w:t>
      </w:r>
      <w:r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1</w:t>
      </w:r>
      <w:r w:rsidR="00EA63E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. M13-RNA concentration changes </w:t>
      </w:r>
      <w:r w:rsidR="00A5698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in ligation reaction </w:t>
      </w:r>
      <w:r w:rsidR="00EA63E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had effect on profiles of ligation product. </w:t>
      </w:r>
      <w:r w:rsidR="00EA63EE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Tape Station </w:t>
      </w:r>
      <w:r w:rsidR="00005DB9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HS RNA </w:t>
      </w:r>
      <w:r w:rsidR="009C002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comparison </w:t>
      </w:r>
      <w:r w:rsidR="00005DB9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analysis shows s</w:t>
      </w:r>
      <w:r w:rsidR="00EA63EE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ize distribution profiles</w:t>
      </w:r>
      <w:r w:rsidR="00005DB9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of ligation products. </w:t>
      </w:r>
      <w:r w:rsidR="00EA63EE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  <w:r w:rsidR="00EA63EE" w:rsidRPr="00EA63EE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M13-RNA concentration in ligation reaction </w:t>
      </w:r>
      <w:r w:rsidR="00005DB9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was adjusted to 2 500-, 5 000- or 10 000-folded compared to 16S/18S</w:t>
      </w:r>
      <w:r w:rsidR="00EA63EE" w:rsidRPr="00EA63EE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rRNA concentration</w:t>
      </w:r>
      <w:r w:rsidR="00005DB9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.</w:t>
      </w:r>
      <w:r w:rsidR="003118BD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  <w:proofErr w:type="gramStart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Increasing  M13</w:t>
      </w:r>
      <w:proofErr w:type="gramEnd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-RNA concentration decreased self</w:t>
      </w:r>
      <w:r w:rsid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-ligation of the original</w:t>
      </w:r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  <w:r w:rsid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16S/18S r</w:t>
      </w:r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RNA</w:t>
      </w:r>
      <w:r w:rsid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sample</w:t>
      </w:r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.</w:t>
      </w:r>
      <w:r w:rsid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  <w:r w:rsidR="003118BD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25 </w:t>
      </w:r>
      <w:proofErr w:type="spellStart"/>
      <w:proofErr w:type="gramStart"/>
      <w:r w:rsidR="003118BD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nt</w:t>
      </w:r>
      <w:proofErr w:type="spellEnd"/>
      <w:proofErr w:type="gramEnd"/>
      <w:r w:rsidR="003118BD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peak refers to lower marker.</w:t>
      </w:r>
      <w:r w:rsidR="003F099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</w:p>
    <w:p w:rsidR="00E66502" w:rsidRPr="001A0DFA" w:rsidRDefault="003D3E19" w:rsidP="00995AEB">
      <w:pPr>
        <w:widowControl w:val="0"/>
        <w:tabs>
          <w:tab w:val="left" w:pos="426"/>
        </w:tabs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</w:pPr>
      <w:r>
        <w:rPr>
          <w:rFonts w:ascii="Times New Roman" w:eastAsia="SimSun" w:hAnsi="Times New Roman" w:cs="Times New Roman"/>
          <w:noProof/>
          <w:kern w:val="28"/>
          <w:sz w:val="24"/>
          <w:szCs w:val="24"/>
          <w:lang w:eastAsia="fi-FI"/>
        </w:rPr>
        <w:lastRenderedPageBreak/>
        <w:drawing>
          <wp:inline distT="0" distB="0" distL="0" distR="0">
            <wp:extent cx="6052402" cy="3348000"/>
            <wp:effectExtent l="0" t="0" r="5715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ure S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402" cy="33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1F1" w:rsidRDefault="00096B1C" w:rsidP="004461F1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Supplementary Figure </w:t>
      </w:r>
      <w:r w:rsidR="003F099B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S</w:t>
      </w:r>
      <w:r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2</w:t>
      </w:r>
      <w:r w:rsidR="00EA63E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.</w:t>
      </w:r>
      <w:r w:rsidR="004461F1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 Comparison of </w:t>
      </w:r>
      <w:r w:rsidR="00D67E5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abundances of species when analysis comprises only proportion of </w:t>
      </w:r>
      <w:r w:rsidR="004461F1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the s</w:t>
      </w:r>
      <w:r w:rsidR="00D67E5E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equencing reads</w:t>
      </w:r>
      <w:r w:rsidR="00995AEB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. </w:t>
      </w:r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When random priming </w:t>
      </w:r>
      <w:proofErr w:type="gramStart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was used</w:t>
      </w:r>
      <w:proofErr w:type="gramEnd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in the cDNA synthesis, abundances of species fluctuated depending on the size fraction that was picked from the reads, due to non-continuous random priming. To avoid a possible bias, it </w:t>
      </w:r>
      <w:proofErr w:type="gramStart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is recommended</w:t>
      </w:r>
      <w:proofErr w:type="gramEnd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to select a wide size fraction of the sequencing reads. Data analysis </w:t>
      </w:r>
      <w:proofErr w:type="gramStart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was performed</w:t>
      </w:r>
      <w:proofErr w:type="gramEnd"/>
      <w:r w:rsidR="00506B3B" w:rsidRPr="00506B3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using CLC Genomics Workbench 11 software </w:t>
      </w:r>
      <w:r w:rsidR="00654CEC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(</w:t>
      </w:r>
      <w:hyperlink r:id="rId6" w:history="1">
        <w:r w:rsidR="00654CEC" w:rsidRPr="00C83BA2">
          <w:rPr>
            <w:rStyle w:val="Hyperlink"/>
            <w:rFonts w:ascii="Times New Roman" w:eastAsia="SimSun" w:hAnsi="Times New Roman" w:cs="Times New Roman"/>
            <w:kern w:val="28"/>
            <w:sz w:val="24"/>
            <w:szCs w:val="24"/>
            <w:lang w:val="en-GB" w:eastAsia="zh-CN"/>
          </w:rPr>
          <w:t>www.qiagenbioinformatics.com</w:t>
        </w:r>
      </w:hyperlink>
      <w:r w:rsidR="00654CEC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).</w:t>
      </w:r>
      <w:r w:rsidR="00995AEB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</w:p>
    <w:p w:rsidR="00652F2E" w:rsidRDefault="00652F2E" w:rsidP="004461F1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sectPr w:rsidR="00652F2E" w:rsidSect="006A4899">
          <w:pgSz w:w="12240" w:h="15840" w:code="1"/>
          <w:pgMar w:top="1418" w:right="1418" w:bottom="1418" w:left="1418" w:header="709" w:footer="709" w:gutter="0"/>
          <w:lnNumType w:countBy="1" w:restart="continuous"/>
          <w:pgNumType w:start="1"/>
          <w:cols w:space="708"/>
          <w:noEndnote/>
          <w:docGrid w:linePitch="272"/>
        </w:sectPr>
      </w:pPr>
    </w:p>
    <w:p w:rsidR="003118BD" w:rsidRDefault="00652F2E" w:rsidP="004461F1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</w:pPr>
      <w:r>
        <w:rPr>
          <w:rFonts w:ascii="Times New Roman" w:eastAsia="SimSun" w:hAnsi="Times New Roman" w:cs="Times New Roman"/>
          <w:noProof/>
          <w:kern w:val="28"/>
          <w:sz w:val="24"/>
          <w:szCs w:val="24"/>
          <w:lang w:eastAsia="fi-FI"/>
        </w:rPr>
        <w:lastRenderedPageBreak/>
        <w:drawing>
          <wp:inline distT="0" distB="0" distL="0" distR="0">
            <wp:extent cx="8867955" cy="4304409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S3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6663" cy="431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047" w:rsidRPr="00EF3047" w:rsidRDefault="00EF3047" w:rsidP="00EF3047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</w:pPr>
      <w:r w:rsidRPr="00EF3047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 xml:space="preserve">Supplementary Figure S3. Analysis of the length distribution of the random primed </w:t>
      </w:r>
      <w:proofErr w:type="spellStart"/>
      <w:r w:rsidRPr="00EF3047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cDNAs</w:t>
      </w:r>
      <w:proofErr w:type="spellEnd"/>
      <w:r w:rsidRPr="00EF3047"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  <w:t>.</w:t>
      </w:r>
      <w:r w:rsidRPr="00EF3047">
        <w:rPr>
          <w:rFonts w:ascii="Times New Roman" w:eastAsia="SimSun" w:hAnsi="Times New Roman" w:cs="Times New Roman"/>
          <w:iCs/>
          <w:kern w:val="28"/>
          <w:sz w:val="24"/>
          <w:szCs w:val="24"/>
          <w:lang w:val="en-US" w:eastAsia="zh-CN"/>
        </w:rPr>
        <w:t xml:space="preserve"> All the cDNA products were amplified with Euk1A SSU rRNA gene specific forward primer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and P1 reverse primer, and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>analysed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using 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Tape Station HS D1000 (Agilent) agarose gel electrophoresis. (A) Amplification of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>cDNAs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of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Apocalathium</w:t>
      </w:r>
      <w:proofErr w:type="spellEnd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malmogiense</w:t>
      </w:r>
      <w:proofErr w:type="spellEnd"/>
      <w:r w:rsidRPr="00EF3047">
        <w:rPr>
          <w:rFonts w:ascii="Times New Roman" w:eastAsia="SimSun" w:hAnsi="Times New Roman" w:cs="Times New Roman"/>
          <w:iCs/>
          <w:kern w:val="28"/>
          <w:sz w:val="24"/>
          <w:szCs w:val="24"/>
          <w:lang w:val="en-US" w:eastAsia="zh-CN"/>
        </w:rPr>
        <w:t>,</w:t>
      </w:r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Monoraphidium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> sp., and</w:t>
      </w:r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Melosira</w:t>
      </w:r>
      <w:proofErr w:type="spellEnd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arctica</w:t>
      </w:r>
      <w:proofErr w:type="spellEnd"/>
      <w:r w:rsidRPr="00EF3047">
        <w:rPr>
          <w:rFonts w:ascii="Times New Roman" w:eastAsia="SimSun" w:hAnsi="Times New Roman" w:cs="Times New Roman"/>
          <w:iCs/>
          <w:kern w:val="28"/>
          <w:sz w:val="24"/>
          <w:szCs w:val="24"/>
          <w:lang w:val="en-US" w:eastAsia="zh-CN"/>
        </w:rPr>
        <w:t xml:space="preserve"> 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shows 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non-continuous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random priming in the reverse transcription for all the species. (B) Increasing or decreasing the number 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lastRenderedPageBreak/>
        <w:t xml:space="preserve">of degenerate (N) bases in the 3’-end of the P1 oligo did not prevent the pattern of non-continuous random priming in the reverse transcription, when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Monoraphidium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 sp. cDNA was further amplified using the gene specific forward primer </w:t>
      </w:r>
      <w:r w:rsidRPr="00EF3047">
        <w:rPr>
          <w:rFonts w:ascii="Times New Roman" w:eastAsia="SimSun" w:hAnsi="Times New Roman" w:cs="Times New Roman"/>
          <w:iCs/>
          <w:kern w:val="28"/>
          <w:sz w:val="24"/>
          <w:szCs w:val="24"/>
          <w:lang w:val="en-US" w:eastAsia="zh-CN"/>
        </w:rPr>
        <w:t>Euk1A</w:t>
      </w:r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and P1.  (C) 10 % DMSO in the cDNA synthesis reactions of 18S rRNA of</w:t>
      </w:r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i/>
          <w:iCs/>
          <w:kern w:val="28"/>
          <w:sz w:val="24"/>
          <w:szCs w:val="24"/>
          <w:lang w:val="en-US" w:eastAsia="zh-CN"/>
        </w:rPr>
        <w:t>Monoraphidium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 sp. did not prevent the non-continuous random priming. (D) Comparison of random primed 18S rRNA (secondary structures) and luciferase protein coding RNA (linear) shows that random priming was non-continuous for both the rRNA and protein coding gene transcripts. (E) When using random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>oligos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 that were manufactured with hand-mixing (Integrated DNA Technologies, Germany), size distribution of the random amplified fragments was spread out more equally than using standard random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>oligos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US" w:eastAsia="zh-CN"/>
        </w:rPr>
        <w:t xml:space="preserve">. </w:t>
      </w:r>
      <w:proofErr w:type="gram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25</w:t>
      </w:r>
      <w:proofErr w:type="gram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bp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peak refers to the lower marker and 1500 </w:t>
      </w:r>
      <w:proofErr w:type="spellStart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>bp</w:t>
      </w:r>
      <w:proofErr w:type="spellEnd"/>
      <w:r w:rsidRPr="00EF3047">
        <w:rPr>
          <w:rFonts w:ascii="Times New Roman" w:eastAsia="SimSun" w:hAnsi="Times New Roman" w:cs="Times New Roman"/>
          <w:kern w:val="28"/>
          <w:sz w:val="24"/>
          <w:szCs w:val="24"/>
          <w:lang w:val="en-GB" w:eastAsia="zh-CN"/>
        </w:rPr>
        <w:t xml:space="preserve"> peaks to the upper marker peak.</w:t>
      </w:r>
    </w:p>
    <w:p w:rsidR="003118BD" w:rsidRPr="003118BD" w:rsidRDefault="003118BD" w:rsidP="00EF3047">
      <w:pPr>
        <w:widowControl w:val="0"/>
        <w:overflowPunct w:val="0"/>
        <w:autoSpaceDE w:val="0"/>
        <w:autoSpaceDN w:val="0"/>
        <w:adjustRightInd w:val="0"/>
        <w:spacing w:after="0" w:line="480" w:lineRule="auto"/>
        <w:rPr>
          <w:rFonts w:ascii="Times New Roman" w:eastAsia="SimSun" w:hAnsi="Times New Roman" w:cs="Times New Roman"/>
          <w:b/>
          <w:kern w:val="28"/>
          <w:sz w:val="24"/>
          <w:szCs w:val="24"/>
          <w:lang w:val="en-GB" w:eastAsia="zh-CN"/>
        </w:rPr>
      </w:pPr>
      <w:bookmarkStart w:id="0" w:name="_GoBack"/>
      <w:bookmarkEnd w:id="0"/>
    </w:p>
    <w:sectPr w:rsidR="003118BD" w:rsidRPr="003118BD" w:rsidSect="00A53FF5">
      <w:pgSz w:w="15840" w:h="12240" w:orient="landscape" w:code="1"/>
      <w:pgMar w:top="1418" w:right="1418" w:bottom="1418" w:left="1418" w:header="709" w:footer="709" w:gutter="0"/>
      <w:lnNumType w:countBy="1" w:restart="continuous"/>
      <w:pgNumType w:start="1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trackRevisions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4899"/>
    <w:rsid w:val="00005DB9"/>
    <w:rsid w:val="000511FA"/>
    <w:rsid w:val="0009298D"/>
    <w:rsid w:val="00096B1C"/>
    <w:rsid w:val="001520ED"/>
    <w:rsid w:val="00161618"/>
    <w:rsid w:val="001A0DFA"/>
    <w:rsid w:val="001A5E20"/>
    <w:rsid w:val="00271916"/>
    <w:rsid w:val="002C5268"/>
    <w:rsid w:val="00306A4E"/>
    <w:rsid w:val="003118BD"/>
    <w:rsid w:val="003126B2"/>
    <w:rsid w:val="0032458B"/>
    <w:rsid w:val="003820AB"/>
    <w:rsid w:val="003926F2"/>
    <w:rsid w:val="003D3E19"/>
    <w:rsid w:val="003D574C"/>
    <w:rsid w:val="003F099B"/>
    <w:rsid w:val="003F41E2"/>
    <w:rsid w:val="004461F1"/>
    <w:rsid w:val="004B021F"/>
    <w:rsid w:val="004B6EC8"/>
    <w:rsid w:val="004D31E0"/>
    <w:rsid w:val="004E5CC7"/>
    <w:rsid w:val="004F405D"/>
    <w:rsid w:val="00506B3B"/>
    <w:rsid w:val="00507B7D"/>
    <w:rsid w:val="005473DC"/>
    <w:rsid w:val="00551BCE"/>
    <w:rsid w:val="00576DCB"/>
    <w:rsid w:val="005960DA"/>
    <w:rsid w:val="00615AF3"/>
    <w:rsid w:val="00652F2E"/>
    <w:rsid w:val="00654CEC"/>
    <w:rsid w:val="006A4899"/>
    <w:rsid w:val="006D6822"/>
    <w:rsid w:val="006E63A7"/>
    <w:rsid w:val="007208CC"/>
    <w:rsid w:val="007427F2"/>
    <w:rsid w:val="00762871"/>
    <w:rsid w:val="00785C20"/>
    <w:rsid w:val="007A5925"/>
    <w:rsid w:val="007C0BE5"/>
    <w:rsid w:val="00816878"/>
    <w:rsid w:val="008201F8"/>
    <w:rsid w:val="00826986"/>
    <w:rsid w:val="00842557"/>
    <w:rsid w:val="00872F06"/>
    <w:rsid w:val="008D7AB8"/>
    <w:rsid w:val="00957603"/>
    <w:rsid w:val="00995AEB"/>
    <w:rsid w:val="009B0FC2"/>
    <w:rsid w:val="009C002B"/>
    <w:rsid w:val="009C05A9"/>
    <w:rsid w:val="00A5193E"/>
    <w:rsid w:val="00A53FF5"/>
    <w:rsid w:val="00A5698E"/>
    <w:rsid w:val="00A64840"/>
    <w:rsid w:val="00B1030A"/>
    <w:rsid w:val="00BB2546"/>
    <w:rsid w:val="00BC5C12"/>
    <w:rsid w:val="00BF4C51"/>
    <w:rsid w:val="00C53397"/>
    <w:rsid w:val="00C67221"/>
    <w:rsid w:val="00C87265"/>
    <w:rsid w:val="00C959CB"/>
    <w:rsid w:val="00CB21FA"/>
    <w:rsid w:val="00CC6DFF"/>
    <w:rsid w:val="00CC73D6"/>
    <w:rsid w:val="00D36355"/>
    <w:rsid w:val="00D67E5E"/>
    <w:rsid w:val="00E43C34"/>
    <w:rsid w:val="00E66502"/>
    <w:rsid w:val="00EA63EE"/>
    <w:rsid w:val="00EC7AAE"/>
    <w:rsid w:val="00EF3047"/>
    <w:rsid w:val="00F05DD1"/>
    <w:rsid w:val="00F2431E"/>
    <w:rsid w:val="00FD65AE"/>
    <w:rsid w:val="00FD6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A8B20CA-8FCE-4ED4-ABED-53808DB9E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6B1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rsid w:val="006A4899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tblBorders>
    </w:tblPr>
    <w:tcPr>
      <w:vAlign w:val="center"/>
    </w:tcPr>
    <w:tblStylePr w:type="firstRow">
      <w:rPr>
        <w:b/>
        <w:color w:val="FFFFFF"/>
      </w:rPr>
      <w:tblPr/>
      <w:tcPr>
        <w:shd w:val="clear" w:color="auto" w:fill="000000"/>
      </w:tcPr>
    </w:tblStylePr>
    <w:tblStylePr w:type="band1Horz">
      <w:tblPr/>
      <w:tcPr>
        <w:shd w:val="clear" w:color="auto" w:fill="D9D9D9"/>
      </w:tcPr>
    </w:tblStylePr>
  </w:style>
  <w:style w:type="table" w:styleId="TableGrid">
    <w:name w:val="Table Grid"/>
    <w:basedOn w:val="TableNormal"/>
    <w:uiPriority w:val="39"/>
    <w:rsid w:val="006A48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rsid w:val="006A4899"/>
  </w:style>
  <w:style w:type="character" w:styleId="Hyperlink">
    <w:name w:val="Hyperlink"/>
    <w:basedOn w:val="DefaultParagraphFont"/>
    <w:uiPriority w:val="99"/>
    <w:unhideWhenUsed/>
    <w:rsid w:val="00654CEC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52F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2F2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3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qiagenbioinformatics.com" TargetMode="External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566</TotalTime>
  <Pages>4</Pages>
  <Words>281</Words>
  <Characters>2278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Jyväskylä</Company>
  <LinksUpToDate>false</LinksUpToDate>
  <CharactersWithSpaces>2554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Mäki, Anita</dc:creator>
  <cp:keywords/>
  <dc:description/>
  <cp:lastModifiedBy>Mäki, Anita</cp:lastModifiedBy>
  <cp:revision>19</cp:revision>
  <cp:lastPrinted>2018-08-10T07:57:00Z</cp:lastPrinted>
  <dcterms:created xsi:type="dcterms:W3CDTF">2018-03-27T07:47:00Z</dcterms:created>
  <dcterms:modified xsi:type="dcterms:W3CDTF">2018-08-10T07:59:00Z</dcterms:modified>
</cp:coreProperties>
</file>